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0CA5" w14:textId="77777777" w:rsidR="004734A5" w:rsidRDefault="004734A5" w:rsidP="004734A5">
      <w:pPr>
        <w:rPr>
          <w:b/>
          <w:bCs/>
          <w:sz w:val="26"/>
          <w:szCs w:val="26"/>
        </w:rPr>
      </w:pPr>
    </w:p>
    <w:p w14:paraId="3F8BFB3E" w14:textId="77777777" w:rsidR="004734A5" w:rsidRDefault="004734A5" w:rsidP="004734A5">
      <w:pPr>
        <w:rPr>
          <w:b/>
          <w:bCs/>
          <w:sz w:val="26"/>
          <w:szCs w:val="26"/>
        </w:rPr>
      </w:pPr>
    </w:p>
    <w:p w14:paraId="2239A044" w14:textId="77777777" w:rsidR="004734A5" w:rsidRDefault="004734A5" w:rsidP="004734A5">
      <w:pPr>
        <w:rPr>
          <w:b/>
          <w:bCs/>
          <w:sz w:val="26"/>
          <w:szCs w:val="26"/>
        </w:rPr>
      </w:pPr>
    </w:p>
    <w:p w14:paraId="2749D475" w14:textId="77777777" w:rsidR="004734A5" w:rsidRDefault="004734A5" w:rsidP="004734A5">
      <w:pPr>
        <w:rPr>
          <w:b/>
          <w:bCs/>
          <w:sz w:val="26"/>
          <w:szCs w:val="26"/>
        </w:rPr>
      </w:pPr>
    </w:p>
    <w:p w14:paraId="3E3F8911" w14:textId="77777777" w:rsidR="004734A5" w:rsidRDefault="004734A5" w:rsidP="004734A5">
      <w:pPr>
        <w:rPr>
          <w:b/>
          <w:bCs/>
          <w:sz w:val="26"/>
          <w:szCs w:val="26"/>
        </w:rPr>
      </w:pPr>
    </w:p>
    <w:p w14:paraId="38AE602B" w14:textId="77777777" w:rsidR="004734A5" w:rsidRDefault="004734A5" w:rsidP="004734A5">
      <w:pPr>
        <w:rPr>
          <w:b/>
          <w:bCs/>
          <w:sz w:val="26"/>
          <w:szCs w:val="26"/>
        </w:rPr>
      </w:pPr>
    </w:p>
    <w:p w14:paraId="19E1E705" w14:textId="77777777" w:rsidR="004734A5" w:rsidRDefault="004734A5" w:rsidP="004734A5">
      <w:pPr>
        <w:rPr>
          <w:b/>
          <w:bCs/>
          <w:sz w:val="26"/>
          <w:szCs w:val="26"/>
        </w:rPr>
      </w:pPr>
    </w:p>
    <w:p w14:paraId="65882048" w14:textId="77777777" w:rsidR="004734A5" w:rsidRDefault="004734A5" w:rsidP="004734A5">
      <w:pPr>
        <w:rPr>
          <w:b/>
          <w:bCs/>
          <w:sz w:val="26"/>
          <w:szCs w:val="26"/>
        </w:rPr>
      </w:pPr>
    </w:p>
    <w:p w14:paraId="0E062D98" w14:textId="77777777" w:rsidR="004734A5" w:rsidRDefault="004734A5" w:rsidP="004734A5">
      <w:pPr>
        <w:rPr>
          <w:b/>
          <w:bCs/>
          <w:sz w:val="26"/>
          <w:szCs w:val="26"/>
        </w:rPr>
      </w:pPr>
    </w:p>
    <w:p w14:paraId="2A12E73D" w14:textId="324B4E43" w:rsidR="004734A5" w:rsidRPr="00155E37" w:rsidRDefault="004734A5" w:rsidP="004734A5">
      <w:pPr>
        <w:rPr>
          <w:b/>
          <w:bCs/>
          <w:sz w:val="32"/>
          <w:szCs w:val="32"/>
        </w:rPr>
      </w:pPr>
      <w:r w:rsidRPr="00155E37">
        <w:rPr>
          <w:b/>
          <w:bCs/>
          <w:sz w:val="32"/>
          <w:szCs w:val="32"/>
        </w:rPr>
        <w:t xml:space="preserve">National Progression Agreement </w:t>
      </w:r>
    </w:p>
    <w:p w14:paraId="3E394E3D" w14:textId="77777777" w:rsidR="004734A5" w:rsidRPr="00155E37" w:rsidRDefault="004734A5" w:rsidP="004734A5">
      <w:pPr>
        <w:rPr>
          <w:b/>
          <w:bCs/>
        </w:rPr>
      </w:pPr>
      <w:r w:rsidRPr="00155E37">
        <w:rPr>
          <w:b/>
          <w:bCs/>
        </w:rPr>
        <w:t xml:space="preserve">Recognising Talent for Care: pathways to progression </w:t>
      </w:r>
    </w:p>
    <w:p w14:paraId="3270BA94" w14:textId="77777777" w:rsidR="004734A5" w:rsidRDefault="004734A5" w:rsidP="00155E37">
      <w:pPr>
        <w:spacing w:after="0"/>
        <w:rPr>
          <w:i/>
          <w:iCs/>
        </w:rPr>
      </w:pPr>
      <w:r w:rsidRPr="000D6A5B">
        <w:rPr>
          <w:i/>
          <w:iCs/>
        </w:rPr>
        <w:t xml:space="preserve">A common approach to recognising the Senior Healthcare Support Worker Apprenticeship </w:t>
      </w:r>
    </w:p>
    <w:p w14:paraId="323DC75C" w14:textId="4F452AF7" w:rsidR="004734A5" w:rsidRDefault="004734A5" w:rsidP="004734A5">
      <w:pPr>
        <w:spacing w:after="0"/>
        <w:rPr>
          <w:i/>
          <w:iCs/>
        </w:rPr>
      </w:pPr>
      <w:r w:rsidRPr="000D6A5B">
        <w:rPr>
          <w:i/>
          <w:iCs/>
        </w:rPr>
        <w:t xml:space="preserve">for </w:t>
      </w:r>
      <w:r w:rsidR="00155E37">
        <w:rPr>
          <w:i/>
          <w:iCs/>
        </w:rPr>
        <w:t>e</w:t>
      </w:r>
      <w:r w:rsidRPr="000D6A5B">
        <w:rPr>
          <w:i/>
          <w:iCs/>
        </w:rPr>
        <w:t xml:space="preserve">ntry to </w:t>
      </w:r>
      <w:r>
        <w:rPr>
          <w:i/>
          <w:iCs/>
        </w:rPr>
        <w:t>H</w:t>
      </w:r>
      <w:r w:rsidRPr="000D6A5B">
        <w:rPr>
          <w:i/>
          <w:iCs/>
        </w:rPr>
        <w:t xml:space="preserve">igher </w:t>
      </w:r>
      <w:r>
        <w:rPr>
          <w:i/>
          <w:iCs/>
        </w:rPr>
        <w:t>E</w:t>
      </w:r>
      <w:r w:rsidRPr="000D6A5B">
        <w:rPr>
          <w:i/>
          <w:iCs/>
        </w:rPr>
        <w:t>ducation.</w:t>
      </w:r>
    </w:p>
    <w:p w14:paraId="1AAC4EB3" w14:textId="3EF431D4" w:rsidR="008E3F71" w:rsidRDefault="008E3F71" w:rsidP="004734A5">
      <w:pPr>
        <w:rPr>
          <w:i/>
          <w:iCs/>
        </w:rPr>
      </w:pPr>
      <w:r w:rsidRPr="008E3F71">
        <w:rPr>
          <w:i/>
          <w:iCs/>
          <w:noProof/>
        </w:rPr>
        <w:drawing>
          <wp:anchor distT="0" distB="0" distL="114300" distR="114300" simplePos="0" relativeHeight="251662336" behindDoc="0" locked="0" layoutInCell="1" allowOverlap="1" wp14:anchorId="229C76C2" wp14:editId="3588616D">
            <wp:simplePos x="0" y="0"/>
            <wp:positionH relativeFrom="column">
              <wp:posOffset>4535948</wp:posOffset>
            </wp:positionH>
            <wp:positionV relativeFrom="paragraph">
              <wp:posOffset>4944606</wp:posOffset>
            </wp:positionV>
            <wp:extent cx="2263140" cy="632460"/>
            <wp:effectExtent l="0" t="0" r="0" b="2540"/>
            <wp:wrapNone/>
            <wp:docPr id="19" name="Picture 18" descr="A picture containing graphical user interface&#10;&#10;Description automatically generated">
              <a:extLst xmlns:a="http://schemas.openxmlformats.org/drawingml/2006/main">
                <a:ext uri="{FF2B5EF4-FFF2-40B4-BE49-F238E27FC236}">
                  <a16:creationId xmlns:a16="http://schemas.microsoft.com/office/drawing/2014/main" id="{088C7D59-52F9-985F-A879-F80584A108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graphical user interface&#10;&#10;Description automatically generated">
                      <a:extLst>
                        <a:ext uri="{FF2B5EF4-FFF2-40B4-BE49-F238E27FC236}">
                          <a16:creationId xmlns:a16="http://schemas.microsoft.com/office/drawing/2014/main" id="{088C7D59-52F9-985F-A879-F80584A1088F}"/>
                        </a:ext>
                      </a:extLst>
                    </pic:cNvPr>
                    <pic:cNvPicPr>
                      <a:picLocks noChangeAspect="1"/>
                    </pic:cNvPicPr>
                  </pic:nvPicPr>
                  <pic:blipFill rotWithShape="1">
                    <a:blip r:embed="rId8"/>
                    <a:srcRect t="34621" b="37415"/>
                    <a:stretch/>
                  </pic:blipFill>
                  <pic:spPr>
                    <a:xfrm>
                      <a:off x="0" y="0"/>
                      <a:ext cx="2263140" cy="632460"/>
                    </a:xfrm>
                    <a:prstGeom prst="rect">
                      <a:avLst/>
                    </a:prstGeom>
                  </pic:spPr>
                </pic:pic>
              </a:graphicData>
            </a:graphic>
            <wp14:sizeRelH relativeFrom="margin">
              <wp14:pctWidth>0</wp14:pctWidth>
            </wp14:sizeRelH>
            <wp14:sizeRelV relativeFrom="margin">
              <wp14:pctHeight>0</wp14:pctHeight>
            </wp14:sizeRelV>
          </wp:anchor>
        </w:drawing>
      </w:r>
      <w:r w:rsidRPr="008E3F71">
        <w:rPr>
          <w:i/>
          <w:iCs/>
          <w:noProof/>
        </w:rPr>
        <w:drawing>
          <wp:anchor distT="0" distB="0" distL="114300" distR="114300" simplePos="0" relativeHeight="251663360" behindDoc="0" locked="0" layoutInCell="1" allowOverlap="1" wp14:anchorId="69167C57" wp14:editId="6C873CC7">
            <wp:simplePos x="0" y="0"/>
            <wp:positionH relativeFrom="column">
              <wp:posOffset>3397610</wp:posOffset>
            </wp:positionH>
            <wp:positionV relativeFrom="paragraph">
              <wp:posOffset>5064566</wp:posOffset>
            </wp:positionV>
            <wp:extent cx="1087120" cy="471170"/>
            <wp:effectExtent l="0" t="0" r="5080" b="0"/>
            <wp:wrapNone/>
            <wp:docPr id="20" name="Picture 19" descr="Logo, company name&#10;&#10;Description automatically generated">
              <a:extLst xmlns:a="http://schemas.openxmlformats.org/drawingml/2006/main">
                <a:ext uri="{FF2B5EF4-FFF2-40B4-BE49-F238E27FC236}">
                  <a16:creationId xmlns:a16="http://schemas.microsoft.com/office/drawing/2014/main" id="{541CB43F-B399-65E3-5EAD-BA6178C762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Logo, company name&#10;&#10;Description automatically generated">
                      <a:extLst>
                        <a:ext uri="{FF2B5EF4-FFF2-40B4-BE49-F238E27FC236}">
                          <a16:creationId xmlns:a16="http://schemas.microsoft.com/office/drawing/2014/main" id="{541CB43F-B399-65E3-5EAD-BA6178C7629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120" cy="471170"/>
                    </a:xfrm>
                    <a:prstGeom prst="rect">
                      <a:avLst/>
                    </a:prstGeom>
                  </pic:spPr>
                </pic:pic>
              </a:graphicData>
            </a:graphic>
            <wp14:sizeRelH relativeFrom="margin">
              <wp14:pctWidth>0</wp14:pctWidth>
            </wp14:sizeRelH>
            <wp14:sizeRelV relativeFrom="margin">
              <wp14:pctHeight>0</wp14:pctHeight>
            </wp14:sizeRelV>
          </wp:anchor>
        </w:drawing>
      </w:r>
      <w:r w:rsidRPr="008E3F71">
        <w:rPr>
          <w:i/>
          <w:iCs/>
          <w:noProof/>
        </w:rPr>
        <w:drawing>
          <wp:anchor distT="0" distB="0" distL="114300" distR="114300" simplePos="0" relativeHeight="251661312" behindDoc="0" locked="0" layoutInCell="1" allowOverlap="1" wp14:anchorId="288E4A78" wp14:editId="1C47A8B7">
            <wp:simplePos x="0" y="0"/>
            <wp:positionH relativeFrom="column">
              <wp:posOffset>1689450</wp:posOffset>
            </wp:positionH>
            <wp:positionV relativeFrom="paragraph">
              <wp:posOffset>5068570</wp:posOffset>
            </wp:positionV>
            <wp:extent cx="1663700" cy="551815"/>
            <wp:effectExtent l="0" t="0" r="0" b="0"/>
            <wp:wrapNone/>
            <wp:docPr id="18" name="Picture 17" descr="Logo&#10;&#10;Description automatically generated">
              <a:extLst xmlns:a="http://schemas.openxmlformats.org/drawingml/2006/main">
                <a:ext uri="{FF2B5EF4-FFF2-40B4-BE49-F238E27FC236}">
                  <a16:creationId xmlns:a16="http://schemas.microsoft.com/office/drawing/2014/main" id="{D0B80D07-F930-306A-09FB-9B846836B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Logo&#10;&#10;Description automatically generated">
                      <a:extLst>
                        <a:ext uri="{FF2B5EF4-FFF2-40B4-BE49-F238E27FC236}">
                          <a16:creationId xmlns:a16="http://schemas.microsoft.com/office/drawing/2014/main" id="{D0B80D07-F930-306A-09FB-9B846836B840}"/>
                        </a:ext>
                      </a:extLst>
                    </pic:cNvPr>
                    <pic:cNvPicPr>
                      <a:picLocks noChangeAspect="1"/>
                    </pic:cNvPicPr>
                  </pic:nvPicPr>
                  <pic:blipFill>
                    <a:blip r:embed="rId10"/>
                    <a:stretch>
                      <a:fillRect/>
                    </a:stretch>
                  </pic:blipFill>
                  <pic:spPr>
                    <a:xfrm>
                      <a:off x="0" y="0"/>
                      <a:ext cx="1663700" cy="551815"/>
                    </a:xfrm>
                    <a:prstGeom prst="rect">
                      <a:avLst/>
                    </a:prstGeom>
                  </pic:spPr>
                </pic:pic>
              </a:graphicData>
            </a:graphic>
            <wp14:sizeRelH relativeFrom="margin">
              <wp14:pctWidth>0</wp14:pctWidth>
            </wp14:sizeRelH>
            <wp14:sizeRelV relativeFrom="margin">
              <wp14:pctHeight>0</wp14:pctHeight>
            </wp14:sizeRelV>
          </wp:anchor>
        </w:drawing>
      </w:r>
      <w:r w:rsidRPr="008E3F71">
        <w:rPr>
          <w:i/>
          <w:iCs/>
          <w:noProof/>
        </w:rPr>
        <w:drawing>
          <wp:anchor distT="0" distB="0" distL="114300" distR="114300" simplePos="0" relativeHeight="251659264" behindDoc="0" locked="0" layoutInCell="1" allowOverlap="1" wp14:anchorId="3E6F9695" wp14:editId="50F06083">
            <wp:simplePos x="0" y="0"/>
            <wp:positionH relativeFrom="column">
              <wp:posOffset>619505</wp:posOffset>
            </wp:positionH>
            <wp:positionV relativeFrom="paragraph">
              <wp:posOffset>5028565</wp:posOffset>
            </wp:positionV>
            <wp:extent cx="1183640" cy="615950"/>
            <wp:effectExtent l="0" t="0" r="0" b="6350"/>
            <wp:wrapNone/>
            <wp:docPr id="10" name="Picture 9" descr="Icon&#10;&#10;Description automatically generated">
              <a:extLst xmlns:a="http://schemas.openxmlformats.org/drawingml/2006/main">
                <a:ext uri="{FF2B5EF4-FFF2-40B4-BE49-F238E27FC236}">
                  <a16:creationId xmlns:a16="http://schemas.microsoft.com/office/drawing/2014/main" id="{3380611F-AFB2-3C42-6A0C-D181358422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3380611F-AFB2-3C42-6A0C-D181358422B9}"/>
                        </a:ext>
                      </a:extLst>
                    </pic:cNvPr>
                    <pic:cNvPicPr>
                      <a:picLocks noChangeAspect="1"/>
                    </pic:cNvPicPr>
                  </pic:nvPicPr>
                  <pic:blipFill>
                    <a:blip r:embed="rId11"/>
                    <a:stretch>
                      <a:fillRect/>
                    </a:stretch>
                  </pic:blipFill>
                  <pic:spPr>
                    <a:xfrm>
                      <a:off x="0" y="0"/>
                      <a:ext cx="1183640" cy="615950"/>
                    </a:xfrm>
                    <a:prstGeom prst="rect">
                      <a:avLst/>
                    </a:prstGeom>
                  </pic:spPr>
                </pic:pic>
              </a:graphicData>
            </a:graphic>
            <wp14:sizeRelH relativeFrom="margin">
              <wp14:pctWidth>0</wp14:pctWidth>
            </wp14:sizeRelH>
            <wp14:sizeRelV relativeFrom="margin">
              <wp14:pctHeight>0</wp14:pctHeight>
            </wp14:sizeRelV>
          </wp:anchor>
        </w:drawing>
      </w:r>
      <w:r w:rsidRPr="008E3F71">
        <w:rPr>
          <w:i/>
          <w:iCs/>
          <w:noProof/>
        </w:rPr>
        <w:drawing>
          <wp:anchor distT="0" distB="0" distL="114300" distR="114300" simplePos="0" relativeHeight="251660288" behindDoc="0" locked="0" layoutInCell="1" allowOverlap="1" wp14:anchorId="004A230C" wp14:editId="6828A0C1">
            <wp:simplePos x="0" y="0"/>
            <wp:positionH relativeFrom="column">
              <wp:posOffset>-641350</wp:posOffset>
            </wp:positionH>
            <wp:positionV relativeFrom="paragraph">
              <wp:posOffset>5059045</wp:posOffset>
            </wp:positionV>
            <wp:extent cx="1261745" cy="518160"/>
            <wp:effectExtent l="0" t="0" r="0" b="2540"/>
            <wp:wrapNone/>
            <wp:docPr id="17" name="Picture 16">
              <a:extLst xmlns:a="http://schemas.openxmlformats.org/drawingml/2006/main">
                <a:ext uri="{FF2B5EF4-FFF2-40B4-BE49-F238E27FC236}">
                  <a16:creationId xmlns:a16="http://schemas.microsoft.com/office/drawing/2014/main" id="{AD85BC06-73C8-7688-C3B1-E5568597B9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AD85BC06-73C8-7688-C3B1-E5568597B98A}"/>
                        </a:ext>
                      </a:extLst>
                    </pic:cNvPr>
                    <pic:cNvPicPr>
                      <a:picLocks noChangeAspect="1"/>
                    </pic:cNvPicPr>
                  </pic:nvPicPr>
                  <pic:blipFill>
                    <a:blip r:embed="rId12"/>
                    <a:stretch>
                      <a:fillRect/>
                    </a:stretch>
                  </pic:blipFill>
                  <pic:spPr>
                    <a:xfrm>
                      <a:off x="0" y="0"/>
                      <a:ext cx="1261745" cy="518160"/>
                    </a:xfrm>
                    <a:prstGeom prst="rect">
                      <a:avLst/>
                    </a:prstGeom>
                  </pic:spPr>
                </pic:pic>
              </a:graphicData>
            </a:graphic>
            <wp14:sizeRelH relativeFrom="margin">
              <wp14:pctWidth>0</wp14:pctWidth>
            </wp14:sizeRelH>
            <wp14:sizeRelV relativeFrom="margin">
              <wp14:pctHeight>0</wp14:pctHeight>
            </wp14:sizeRelV>
          </wp:anchor>
        </w:drawing>
      </w:r>
    </w:p>
    <w:p w14:paraId="306A0516" w14:textId="77777777" w:rsidR="008E3F71" w:rsidRDefault="008E3F71">
      <w:pPr>
        <w:rPr>
          <w:i/>
          <w:iCs/>
        </w:rPr>
      </w:pPr>
      <w:r>
        <w:rPr>
          <w:i/>
          <w:iCs/>
        </w:rPr>
        <w:br w:type="page"/>
      </w:r>
    </w:p>
    <w:p w14:paraId="7EBA5E85" w14:textId="77777777" w:rsidR="004734A5" w:rsidRDefault="004734A5" w:rsidP="004734A5">
      <w:pPr>
        <w:rPr>
          <w:b/>
          <w:bCs/>
        </w:rPr>
      </w:pPr>
    </w:p>
    <w:p w14:paraId="3C186223" w14:textId="77777777" w:rsidR="004734A5" w:rsidRDefault="004734A5" w:rsidP="004734A5">
      <w:pPr>
        <w:rPr>
          <w:b/>
          <w:bCs/>
        </w:rPr>
      </w:pPr>
    </w:p>
    <w:p w14:paraId="5DBCFEEA" w14:textId="6A182A37" w:rsidR="004734A5" w:rsidRDefault="004734A5" w:rsidP="004734A5">
      <w:pPr>
        <w:rPr>
          <w:b/>
          <w:bCs/>
        </w:rPr>
      </w:pPr>
      <w:r w:rsidRPr="00194E77">
        <w:rPr>
          <w:b/>
          <w:bCs/>
        </w:rPr>
        <w:t>Contents</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14:paraId="368C33FF" w14:textId="62B09007" w:rsidR="004734A5" w:rsidRPr="00EB348B" w:rsidRDefault="004734A5" w:rsidP="004734A5">
      <w:pPr>
        <w:pStyle w:val="ListParagraph"/>
        <w:numPr>
          <w:ilvl w:val="0"/>
          <w:numId w:val="15"/>
        </w:numPr>
        <w:ind w:left="357" w:hanging="357"/>
        <w:contextualSpacing w:val="0"/>
        <w:rPr>
          <w:b/>
          <w:bCs/>
        </w:rPr>
      </w:pPr>
      <w:r w:rsidRPr="00F821B6">
        <w:rPr>
          <w:b/>
          <w:bCs/>
        </w:rPr>
        <w:t>What is the National Progression Agreement?</w:t>
      </w:r>
      <w:r w:rsidRPr="00F821B6">
        <w:rPr>
          <w:b/>
          <w:bCs/>
        </w:rPr>
        <w:tab/>
      </w:r>
      <w:r w:rsidRPr="00F821B6">
        <w:rPr>
          <w:b/>
          <w:bCs/>
        </w:rPr>
        <w:tab/>
      </w:r>
      <w:r>
        <w:rPr>
          <w:b/>
          <w:bCs/>
        </w:rPr>
        <w:tab/>
      </w:r>
      <w:r>
        <w:rPr>
          <w:b/>
          <w:bCs/>
        </w:rPr>
        <w:tab/>
      </w:r>
      <w:r>
        <w:rPr>
          <w:b/>
          <w:bCs/>
        </w:rPr>
        <w:tab/>
      </w:r>
      <w:r w:rsidR="00155E37">
        <w:rPr>
          <w:b/>
          <w:bCs/>
        </w:rPr>
        <w:t>2</w:t>
      </w:r>
    </w:p>
    <w:p w14:paraId="3BB38113" w14:textId="2A923F3A" w:rsidR="004734A5" w:rsidRPr="00EB348B" w:rsidRDefault="004734A5" w:rsidP="004734A5">
      <w:pPr>
        <w:pStyle w:val="ListParagraph"/>
        <w:numPr>
          <w:ilvl w:val="0"/>
          <w:numId w:val="15"/>
        </w:numPr>
        <w:ind w:left="357" w:hanging="357"/>
        <w:contextualSpacing w:val="0"/>
        <w:rPr>
          <w:b/>
          <w:bCs/>
        </w:rPr>
      </w:pPr>
      <w:r>
        <w:rPr>
          <w:b/>
          <w:bCs/>
        </w:rPr>
        <w:t>Why do we need this National Progression Agreement?</w:t>
      </w:r>
      <w:r>
        <w:rPr>
          <w:b/>
          <w:bCs/>
        </w:rPr>
        <w:tab/>
      </w:r>
      <w:r>
        <w:rPr>
          <w:b/>
          <w:bCs/>
        </w:rPr>
        <w:tab/>
      </w:r>
      <w:r>
        <w:rPr>
          <w:b/>
          <w:bCs/>
        </w:rPr>
        <w:tab/>
      </w:r>
      <w:r>
        <w:rPr>
          <w:b/>
          <w:bCs/>
        </w:rPr>
        <w:tab/>
      </w:r>
      <w:r w:rsidR="00155E37">
        <w:rPr>
          <w:b/>
          <w:bCs/>
        </w:rPr>
        <w:t>2</w:t>
      </w:r>
      <w:r>
        <w:rPr>
          <w:b/>
          <w:bCs/>
        </w:rPr>
        <w:tab/>
      </w:r>
      <w:r>
        <w:rPr>
          <w:b/>
          <w:bCs/>
        </w:rPr>
        <w:tab/>
      </w:r>
    </w:p>
    <w:p w14:paraId="706B7BA8" w14:textId="47905003" w:rsidR="004734A5" w:rsidRPr="00EB348B" w:rsidRDefault="004734A5" w:rsidP="004734A5">
      <w:pPr>
        <w:pStyle w:val="ListParagraph"/>
        <w:numPr>
          <w:ilvl w:val="0"/>
          <w:numId w:val="15"/>
        </w:numPr>
        <w:ind w:left="357" w:hanging="357"/>
        <w:contextualSpacing w:val="0"/>
        <w:rPr>
          <w:b/>
          <w:bCs/>
        </w:rPr>
      </w:pPr>
      <w:r w:rsidRPr="00533B4C">
        <w:rPr>
          <w:b/>
          <w:bCs/>
        </w:rPr>
        <w:t>What are the benefits of this National Progression Agreement?</w:t>
      </w:r>
      <w:r>
        <w:rPr>
          <w:b/>
          <w:bCs/>
        </w:rPr>
        <w:tab/>
      </w:r>
      <w:r>
        <w:rPr>
          <w:b/>
          <w:bCs/>
        </w:rPr>
        <w:tab/>
      </w:r>
      <w:r>
        <w:rPr>
          <w:b/>
          <w:bCs/>
        </w:rPr>
        <w:tab/>
      </w:r>
      <w:r w:rsidR="00155E37">
        <w:rPr>
          <w:b/>
          <w:bCs/>
        </w:rPr>
        <w:t>3</w:t>
      </w:r>
    </w:p>
    <w:p w14:paraId="6673E05A" w14:textId="065A68EC" w:rsidR="004734A5" w:rsidRPr="00EB348B" w:rsidRDefault="004734A5" w:rsidP="004734A5">
      <w:pPr>
        <w:pStyle w:val="ListParagraph"/>
        <w:numPr>
          <w:ilvl w:val="0"/>
          <w:numId w:val="15"/>
        </w:numPr>
        <w:ind w:left="357" w:hanging="357"/>
        <w:contextualSpacing w:val="0"/>
        <w:rPr>
          <w:b/>
          <w:bCs/>
        </w:rPr>
      </w:pPr>
      <w:r>
        <w:rPr>
          <w:b/>
          <w:bCs/>
        </w:rPr>
        <w:t>What is a Senior Healthcare Support Worker?</w:t>
      </w:r>
      <w:r w:rsidRPr="00F821B6">
        <w:rPr>
          <w:b/>
          <w:bCs/>
        </w:rPr>
        <w:tab/>
      </w:r>
      <w:r>
        <w:rPr>
          <w:b/>
          <w:bCs/>
        </w:rPr>
        <w:tab/>
      </w:r>
      <w:r>
        <w:rPr>
          <w:b/>
          <w:bCs/>
        </w:rPr>
        <w:tab/>
      </w:r>
      <w:r>
        <w:rPr>
          <w:b/>
          <w:bCs/>
        </w:rPr>
        <w:tab/>
      </w:r>
      <w:r>
        <w:rPr>
          <w:b/>
          <w:bCs/>
        </w:rPr>
        <w:tab/>
      </w:r>
      <w:r w:rsidR="00155E37">
        <w:rPr>
          <w:b/>
          <w:bCs/>
        </w:rPr>
        <w:t>3</w:t>
      </w:r>
      <w:r w:rsidRPr="00F821B6">
        <w:rPr>
          <w:b/>
          <w:bCs/>
        </w:rPr>
        <w:tab/>
      </w:r>
    </w:p>
    <w:p w14:paraId="0672D482" w14:textId="5577D371" w:rsidR="004734A5" w:rsidRPr="00EB348B" w:rsidRDefault="004734A5" w:rsidP="004734A5">
      <w:pPr>
        <w:pStyle w:val="ListParagraph"/>
        <w:numPr>
          <w:ilvl w:val="0"/>
          <w:numId w:val="15"/>
        </w:numPr>
        <w:ind w:left="357" w:hanging="357"/>
        <w:contextualSpacing w:val="0"/>
        <w:rPr>
          <w:b/>
          <w:bCs/>
        </w:rPr>
      </w:pPr>
      <w:r>
        <w:rPr>
          <w:b/>
          <w:bCs/>
        </w:rPr>
        <w:t>Core principles of this National Progression Agreement</w:t>
      </w:r>
      <w:r>
        <w:rPr>
          <w:b/>
          <w:bCs/>
        </w:rPr>
        <w:tab/>
      </w:r>
      <w:r>
        <w:rPr>
          <w:b/>
          <w:bCs/>
        </w:rPr>
        <w:tab/>
      </w:r>
      <w:r>
        <w:rPr>
          <w:b/>
          <w:bCs/>
        </w:rPr>
        <w:tab/>
      </w:r>
      <w:r>
        <w:rPr>
          <w:b/>
          <w:bCs/>
        </w:rPr>
        <w:tab/>
      </w:r>
      <w:r w:rsidR="00155E37">
        <w:rPr>
          <w:b/>
          <w:bCs/>
        </w:rPr>
        <w:t>3</w:t>
      </w:r>
    </w:p>
    <w:p w14:paraId="124EE5C7" w14:textId="77777777" w:rsidR="00155E37" w:rsidRDefault="004734A5" w:rsidP="004734A5">
      <w:pPr>
        <w:pStyle w:val="ListParagraph"/>
        <w:numPr>
          <w:ilvl w:val="0"/>
          <w:numId w:val="15"/>
        </w:numPr>
        <w:ind w:left="357" w:hanging="357"/>
        <w:contextualSpacing w:val="0"/>
        <w:rPr>
          <w:b/>
          <w:bCs/>
        </w:rPr>
      </w:pPr>
      <w:r>
        <w:rPr>
          <w:b/>
          <w:bCs/>
        </w:rPr>
        <w:t>Signing up to the National Progression Agreement</w:t>
      </w:r>
      <w:r>
        <w:rPr>
          <w:b/>
          <w:bCs/>
        </w:rPr>
        <w:tab/>
      </w:r>
      <w:r>
        <w:rPr>
          <w:b/>
          <w:bCs/>
        </w:rPr>
        <w:tab/>
      </w:r>
      <w:r>
        <w:rPr>
          <w:b/>
          <w:bCs/>
        </w:rPr>
        <w:tab/>
      </w:r>
      <w:r>
        <w:rPr>
          <w:b/>
          <w:bCs/>
        </w:rPr>
        <w:tab/>
      </w:r>
      <w:r>
        <w:rPr>
          <w:b/>
          <w:bCs/>
        </w:rPr>
        <w:tab/>
      </w:r>
      <w:r w:rsidR="00155E37">
        <w:rPr>
          <w:b/>
          <w:bCs/>
        </w:rPr>
        <w:t>4</w:t>
      </w:r>
    </w:p>
    <w:p w14:paraId="7E4F43B5" w14:textId="71E338B2" w:rsidR="004734A5" w:rsidRPr="00155E37" w:rsidRDefault="008348D1" w:rsidP="00155E37">
      <w:pPr>
        <w:rPr>
          <w:b/>
          <w:bCs/>
        </w:rPr>
      </w:pPr>
      <w:r>
        <w:rPr>
          <w:b/>
          <w:bCs/>
        </w:rPr>
        <w:t xml:space="preserve">National Progression Agreement - </w:t>
      </w:r>
      <w:r w:rsidR="00155E37">
        <w:rPr>
          <w:b/>
          <w:bCs/>
        </w:rPr>
        <w:t>Annex 1</w:t>
      </w:r>
      <w:r w:rsidR="00155E37">
        <w:rPr>
          <w:b/>
          <w:bCs/>
        </w:rPr>
        <w:tab/>
      </w:r>
      <w:r w:rsidR="00155E37">
        <w:rPr>
          <w:b/>
          <w:bCs/>
        </w:rPr>
        <w:tab/>
      </w:r>
      <w:r w:rsidR="00155E37">
        <w:rPr>
          <w:b/>
          <w:bCs/>
        </w:rPr>
        <w:tab/>
      </w:r>
      <w:r w:rsidR="00155E37">
        <w:rPr>
          <w:b/>
          <w:bCs/>
        </w:rPr>
        <w:tab/>
      </w:r>
      <w:r w:rsidR="00155E37">
        <w:rPr>
          <w:b/>
          <w:bCs/>
        </w:rPr>
        <w:tab/>
      </w:r>
      <w:r w:rsidR="00155E37">
        <w:rPr>
          <w:b/>
          <w:bCs/>
        </w:rPr>
        <w:tab/>
        <w:t>5</w:t>
      </w:r>
      <w:r w:rsidR="004734A5" w:rsidRPr="00155E37">
        <w:rPr>
          <w:b/>
          <w:bCs/>
        </w:rPr>
        <w:tab/>
      </w:r>
    </w:p>
    <w:p w14:paraId="7A97E789" w14:textId="77777777" w:rsidR="004734A5" w:rsidRPr="000D6A5B" w:rsidRDefault="004734A5" w:rsidP="00155E37">
      <w:pPr>
        <w:spacing w:after="0"/>
        <w:rPr>
          <w:i/>
          <w:iCs/>
        </w:rPr>
      </w:pPr>
    </w:p>
    <w:p w14:paraId="29BC1C43" w14:textId="0AF7AEDF" w:rsidR="004734A5" w:rsidRDefault="004734A5">
      <w:pPr>
        <w:rPr>
          <w:b/>
          <w:bCs/>
          <w:sz w:val="26"/>
          <w:szCs w:val="26"/>
        </w:rPr>
      </w:pPr>
      <w:r>
        <w:rPr>
          <w:b/>
          <w:bCs/>
          <w:sz w:val="26"/>
          <w:szCs w:val="26"/>
        </w:rPr>
        <w:br w:type="page"/>
      </w:r>
    </w:p>
    <w:p w14:paraId="618F09EC" w14:textId="5FB89808" w:rsidR="000610BB" w:rsidRPr="006B2B5B" w:rsidRDefault="00AA5486" w:rsidP="00AA5486">
      <w:pPr>
        <w:rPr>
          <w:b/>
          <w:bCs/>
          <w:sz w:val="26"/>
          <w:szCs w:val="26"/>
        </w:rPr>
      </w:pPr>
      <w:r w:rsidRPr="006B2B5B">
        <w:rPr>
          <w:b/>
          <w:bCs/>
          <w:sz w:val="26"/>
          <w:szCs w:val="26"/>
        </w:rPr>
        <w:lastRenderedPageBreak/>
        <w:t xml:space="preserve">National </w:t>
      </w:r>
      <w:r w:rsidR="00DC6DEA" w:rsidRPr="006B2B5B">
        <w:rPr>
          <w:b/>
          <w:bCs/>
          <w:sz w:val="26"/>
          <w:szCs w:val="26"/>
        </w:rPr>
        <w:t>P</w:t>
      </w:r>
      <w:r w:rsidR="00821DB1" w:rsidRPr="006B2B5B">
        <w:rPr>
          <w:b/>
          <w:bCs/>
          <w:sz w:val="26"/>
          <w:szCs w:val="26"/>
        </w:rPr>
        <w:t>rogression</w:t>
      </w:r>
      <w:r w:rsidRPr="006B2B5B">
        <w:rPr>
          <w:b/>
          <w:bCs/>
          <w:sz w:val="26"/>
          <w:szCs w:val="26"/>
        </w:rPr>
        <w:t xml:space="preserve"> </w:t>
      </w:r>
      <w:r w:rsidR="00DC6DEA" w:rsidRPr="006B2B5B">
        <w:rPr>
          <w:b/>
          <w:bCs/>
          <w:sz w:val="26"/>
          <w:szCs w:val="26"/>
        </w:rPr>
        <w:t>A</w:t>
      </w:r>
      <w:r w:rsidRPr="006B2B5B">
        <w:rPr>
          <w:b/>
          <w:bCs/>
          <w:sz w:val="26"/>
          <w:szCs w:val="26"/>
        </w:rPr>
        <w:t>greement</w:t>
      </w:r>
      <w:r w:rsidR="00AC68F1">
        <w:rPr>
          <w:b/>
          <w:bCs/>
          <w:sz w:val="26"/>
          <w:szCs w:val="26"/>
        </w:rPr>
        <w:t xml:space="preserve">: </w:t>
      </w:r>
      <w:r w:rsidR="00AC68F1">
        <w:rPr>
          <w:b/>
          <w:bCs/>
          <w:i/>
          <w:iCs/>
          <w:sz w:val="26"/>
          <w:szCs w:val="26"/>
        </w:rPr>
        <w:t>National recognition of the Senior Healthcare Support Worker Apprenticeship for entry to Higher Education</w:t>
      </w:r>
      <w:r w:rsidRPr="006B2B5B">
        <w:rPr>
          <w:b/>
          <w:bCs/>
          <w:sz w:val="26"/>
          <w:szCs w:val="26"/>
        </w:rPr>
        <w:t xml:space="preserve"> </w:t>
      </w:r>
    </w:p>
    <w:p w14:paraId="4F58E990" w14:textId="77777777" w:rsidR="004734A5" w:rsidRDefault="00BD6802" w:rsidP="00AA5486">
      <w:pPr>
        <w:rPr>
          <w:i/>
          <w:iCs/>
        </w:rPr>
      </w:pPr>
      <w:r w:rsidRPr="00155E37">
        <w:rPr>
          <w:b/>
          <w:bCs/>
        </w:rPr>
        <w:t>Recognising Talent for Care: pathways to progression</w:t>
      </w:r>
      <w:r w:rsidR="00AE2CF4" w:rsidRPr="000D6A5B">
        <w:rPr>
          <w:i/>
          <w:iCs/>
        </w:rPr>
        <w:t xml:space="preserve"> </w:t>
      </w:r>
    </w:p>
    <w:p w14:paraId="3F96D1D2" w14:textId="5CB630F8" w:rsidR="00AA5486" w:rsidRPr="00400461" w:rsidRDefault="00AC68F1" w:rsidP="00AA5486">
      <w:r w:rsidRPr="00400461">
        <w:t>Recognising the Senior Healthcare Support Worker Apprenticeship for entry to Higher Education.</w:t>
      </w:r>
    </w:p>
    <w:p w14:paraId="206FEAB5" w14:textId="791FC29D" w:rsidR="0053281C" w:rsidRDefault="003C143E" w:rsidP="00155E37">
      <w:pPr>
        <w:spacing w:after="360"/>
      </w:pPr>
      <w:r>
        <w:rPr>
          <w:b/>
          <w:bCs/>
        </w:rPr>
        <w:t>Mission statement</w:t>
      </w:r>
      <w:r>
        <w:t xml:space="preserve">: </w:t>
      </w:r>
      <w:r w:rsidR="00AC68F1">
        <w:t xml:space="preserve"> The NHS aims to open up entry to higher education for people in a wide range of roles in the healthcare support workforce, into a full range of regulated professions.</w:t>
      </w:r>
    </w:p>
    <w:p w14:paraId="293DEE16" w14:textId="02DEAEB1" w:rsidR="00AC68F1" w:rsidRDefault="00AC68F1" w:rsidP="00155E37">
      <w:pPr>
        <w:spacing w:after="360"/>
      </w:pPr>
      <w:r>
        <w:t>A milestone in achieving this mission will be achievement of the following objective:</w:t>
      </w:r>
    </w:p>
    <w:p w14:paraId="33E05CAC" w14:textId="0D705C1E" w:rsidR="00AC68F1" w:rsidRPr="00400461" w:rsidRDefault="00AC68F1" w:rsidP="00155E37">
      <w:pPr>
        <w:spacing w:after="360"/>
        <w:rPr>
          <w:b/>
          <w:bCs/>
          <w:i/>
          <w:iCs/>
        </w:rPr>
      </w:pPr>
      <w:r>
        <w:rPr>
          <w:i/>
          <w:iCs/>
        </w:rPr>
        <w:t>To establish common recognition of the Senior Healthcare Support Worker apprenticeship for entry to higher level nursing, midwifery and other healthcare programmes, to meet the workforce needs of the sector and improve access to higher education in England.</w:t>
      </w:r>
    </w:p>
    <w:p w14:paraId="58D697D1" w14:textId="01B4D6CB" w:rsidR="003C143E" w:rsidRPr="006A6524" w:rsidRDefault="00F85F30" w:rsidP="006A6524">
      <w:pPr>
        <w:pStyle w:val="ListParagraph"/>
        <w:numPr>
          <w:ilvl w:val="0"/>
          <w:numId w:val="20"/>
        </w:numPr>
        <w:rPr>
          <w:b/>
          <w:bCs/>
        </w:rPr>
      </w:pPr>
      <w:r w:rsidRPr="006A6524">
        <w:rPr>
          <w:b/>
          <w:bCs/>
        </w:rPr>
        <w:t xml:space="preserve">What is the </w:t>
      </w:r>
      <w:r w:rsidR="00E55F93">
        <w:rPr>
          <w:b/>
          <w:bCs/>
        </w:rPr>
        <w:t>N</w:t>
      </w:r>
      <w:r w:rsidRPr="006A6524">
        <w:rPr>
          <w:b/>
          <w:bCs/>
        </w:rPr>
        <w:t xml:space="preserve">ational </w:t>
      </w:r>
      <w:r w:rsidR="00E55F93">
        <w:rPr>
          <w:b/>
          <w:bCs/>
        </w:rPr>
        <w:t>P</w:t>
      </w:r>
      <w:r w:rsidR="00967B90" w:rsidRPr="006A6524">
        <w:rPr>
          <w:b/>
          <w:bCs/>
        </w:rPr>
        <w:t>rogression</w:t>
      </w:r>
      <w:r w:rsidR="001A5B36" w:rsidRPr="006A6524">
        <w:rPr>
          <w:b/>
          <w:bCs/>
        </w:rPr>
        <w:t xml:space="preserve"> </w:t>
      </w:r>
      <w:r w:rsidR="00E55F93">
        <w:rPr>
          <w:b/>
          <w:bCs/>
        </w:rPr>
        <w:t>A</w:t>
      </w:r>
      <w:r w:rsidR="001A5B36" w:rsidRPr="006A6524">
        <w:rPr>
          <w:b/>
          <w:bCs/>
        </w:rPr>
        <w:t>greement?</w:t>
      </w:r>
    </w:p>
    <w:p w14:paraId="1111E6E5" w14:textId="79BAC3A0" w:rsidR="00F937B5" w:rsidRDefault="00F937B5" w:rsidP="00EB767D">
      <w:r>
        <w:t>Th</w:t>
      </w:r>
      <w:r w:rsidR="009D28D6">
        <w:t>is</w:t>
      </w:r>
      <w:r>
        <w:t xml:space="preserve"> </w:t>
      </w:r>
      <w:r w:rsidR="00DC6DEA">
        <w:t>N</w:t>
      </w:r>
      <w:r>
        <w:t xml:space="preserve">ational </w:t>
      </w:r>
      <w:r w:rsidR="00DC6DEA">
        <w:t>P</w:t>
      </w:r>
      <w:r w:rsidR="00967B90">
        <w:t>rogression</w:t>
      </w:r>
      <w:r>
        <w:t xml:space="preserve"> </w:t>
      </w:r>
      <w:r w:rsidR="00DC6DEA">
        <w:t>A</w:t>
      </w:r>
      <w:r>
        <w:t xml:space="preserve">greement </w:t>
      </w:r>
      <w:r w:rsidR="00584D56">
        <w:t xml:space="preserve">has been </w:t>
      </w:r>
      <w:r w:rsidR="00922474">
        <w:t>developed</w:t>
      </w:r>
      <w:r w:rsidR="00584D56">
        <w:t xml:space="preserve"> to</w:t>
      </w:r>
      <w:r w:rsidR="0001453D">
        <w:t xml:space="preserve"> facilitate </w:t>
      </w:r>
      <w:r w:rsidR="000242D1">
        <w:t xml:space="preserve">progression opportunities </w:t>
      </w:r>
      <w:r w:rsidR="0002658C">
        <w:t xml:space="preserve">within the </w:t>
      </w:r>
      <w:r w:rsidR="00E55F93">
        <w:t>h</w:t>
      </w:r>
      <w:r w:rsidR="0002658C">
        <w:t>ealth</w:t>
      </w:r>
      <w:r w:rsidR="00EC1375">
        <w:t>care</w:t>
      </w:r>
      <w:r w:rsidR="00E55F93">
        <w:t xml:space="preserve"> </w:t>
      </w:r>
      <w:r w:rsidR="0002658C">
        <w:t xml:space="preserve">sector through mutual recognition of the </w:t>
      </w:r>
      <w:r w:rsidR="004F0386">
        <w:t>Senior Healthcare Support Worker</w:t>
      </w:r>
      <w:r w:rsidR="0002658C">
        <w:t xml:space="preserve"> apprenticeship </w:t>
      </w:r>
      <w:r w:rsidR="00BE53A8">
        <w:t>for entry onto</w:t>
      </w:r>
      <w:r w:rsidR="005E422C">
        <w:t xml:space="preserve"> higher </w:t>
      </w:r>
      <w:r w:rsidR="009E67EB">
        <w:t>education</w:t>
      </w:r>
      <w:r w:rsidR="005E422C">
        <w:t xml:space="preserve"> </w:t>
      </w:r>
      <w:r w:rsidR="00E55F93">
        <w:t xml:space="preserve">apprenticeship and healthcare programmes including </w:t>
      </w:r>
      <w:r w:rsidR="003A396E">
        <w:t>nursing</w:t>
      </w:r>
      <w:r w:rsidR="00E55F93">
        <w:t xml:space="preserve"> and</w:t>
      </w:r>
      <w:r w:rsidR="00B13AB7">
        <w:t xml:space="preserve"> </w:t>
      </w:r>
      <w:r w:rsidR="003A396E">
        <w:t>midwifery</w:t>
      </w:r>
      <w:r w:rsidR="00E55F93">
        <w:t xml:space="preserve">. </w:t>
      </w:r>
      <w:r w:rsidR="00B466EE">
        <w:t xml:space="preserve"> </w:t>
      </w:r>
      <w:r w:rsidR="00922474">
        <w:t xml:space="preserve">The agreement has been designed to </w:t>
      </w:r>
      <w:r w:rsidR="00DA0516">
        <w:t xml:space="preserve">support career progression </w:t>
      </w:r>
      <w:r w:rsidR="00900113">
        <w:t xml:space="preserve">within the healthcare sector and to </w:t>
      </w:r>
      <w:r w:rsidR="00922474">
        <w:t>contribute to the realisation of the NHS plan to recruit, educate and train the healthcare workforce</w:t>
      </w:r>
      <w:r w:rsidR="00900113">
        <w:t>.</w:t>
      </w:r>
    </w:p>
    <w:p w14:paraId="0466015A" w14:textId="331EE7F3" w:rsidR="00F16BE9" w:rsidRDefault="000831E6" w:rsidP="00155E37">
      <w:pPr>
        <w:spacing w:after="360"/>
      </w:pPr>
      <w:r>
        <w:t>Th</w:t>
      </w:r>
      <w:r w:rsidR="009D28D6">
        <w:t>is</w:t>
      </w:r>
      <w:r>
        <w:t xml:space="preserve"> </w:t>
      </w:r>
      <w:r w:rsidR="00DC6DEA">
        <w:t>N</w:t>
      </w:r>
      <w:r>
        <w:t xml:space="preserve">ational </w:t>
      </w:r>
      <w:r w:rsidR="00DC6DEA">
        <w:t>P</w:t>
      </w:r>
      <w:r w:rsidR="005E2295">
        <w:t>rogression</w:t>
      </w:r>
      <w:r>
        <w:t xml:space="preserve"> </w:t>
      </w:r>
      <w:r w:rsidR="00DC6DEA">
        <w:t>A</w:t>
      </w:r>
      <w:r>
        <w:t xml:space="preserve">greement offers a common </w:t>
      </w:r>
      <w:r w:rsidR="00F50E44">
        <w:t xml:space="preserve">understanding of the value </w:t>
      </w:r>
      <w:r w:rsidR="00391141">
        <w:t xml:space="preserve">of </w:t>
      </w:r>
      <w:r w:rsidR="00F50E44">
        <w:t xml:space="preserve">the </w:t>
      </w:r>
      <w:r w:rsidR="00FA45F2">
        <w:t>Senior Healthcare Support Worker</w:t>
      </w:r>
      <w:r w:rsidR="00F50E44">
        <w:t xml:space="preserve"> apprenticeship </w:t>
      </w:r>
      <w:r w:rsidR="00B5522B">
        <w:t xml:space="preserve">as </w:t>
      </w:r>
      <w:r w:rsidR="007F1013">
        <w:t>preparation</w:t>
      </w:r>
      <w:r w:rsidR="008A1676">
        <w:t xml:space="preserve"> for higher level study</w:t>
      </w:r>
      <w:r w:rsidR="002B03DF">
        <w:t xml:space="preserve">.  The agreement will support progression for </w:t>
      </w:r>
      <w:r w:rsidR="001562B1">
        <w:t xml:space="preserve">Senior Healthcare Support </w:t>
      </w:r>
      <w:r w:rsidR="00E55F93">
        <w:t>W</w:t>
      </w:r>
      <w:r w:rsidR="001562B1">
        <w:t xml:space="preserve">orkers </w:t>
      </w:r>
      <w:r w:rsidR="00887D1A">
        <w:t xml:space="preserve">and </w:t>
      </w:r>
      <w:r w:rsidR="00E55F93">
        <w:t xml:space="preserve">give value and </w:t>
      </w:r>
      <w:r w:rsidR="00887D1A">
        <w:t xml:space="preserve">recognition of the apprenticeship for entry onto </w:t>
      </w:r>
      <w:r w:rsidR="00A1396F">
        <w:t>higher education</w:t>
      </w:r>
      <w:r w:rsidR="0037467D">
        <w:t xml:space="preserve"> nursing</w:t>
      </w:r>
      <w:r w:rsidR="00B13AB7">
        <w:t xml:space="preserve">, </w:t>
      </w:r>
      <w:r w:rsidR="0037467D">
        <w:t>midwifery</w:t>
      </w:r>
      <w:r w:rsidR="001245D2">
        <w:t>, and other healthcare programmes</w:t>
      </w:r>
      <w:r w:rsidR="0037467D">
        <w:t>.</w:t>
      </w:r>
    </w:p>
    <w:p w14:paraId="1D5A6872" w14:textId="255566A4" w:rsidR="001A5B36" w:rsidRPr="00881D6A" w:rsidRDefault="001A5B36" w:rsidP="00881D6A">
      <w:pPr>
        <w:pStyle w:val="ListParagraph"/>
        <w:numPr>
          <w:ilvl w:val="0"/>
          <w:numId w:val="19"/>
        </w:numPr>
        <w:rPr>
          <w:b/>
          <w:bCs/>
        </w:rPr>
      </w:pPr>
      <w:r w:rsidRPr="00881D6A">
        <w:rPr>
          <w:b/>
          <w:bCs/>
        </w:rPr>
        <w:t xml:space="preserve">Why do we need </w:t>
      </w:r>
      <w:r w:rsidR="007F0ED6" w:rsidRPr="00881D6A">
        <w:rPr>
          <w:b/>
          <w:bCs/>
        </w:rPr>
        <w:t>this</w:t>
      </w:r>
      <w:r w:rsidRPr="00881D6A">
        <w:rPr>
          <w:b/>
          <w:bCs/>
        </w:rPr>
        <w:t xml:space="preserve"> </w:t>
      </w:r>
      <w:r w:rsidR="00DC6DEA" w:rsidRPr="00881D6A">
        <w:rPr>
          <w:b/>
          <w:bCs/>
        </w:rPr>
        <w:t>N</w:t>
      </w:r>
      <w:r w:rsidRPr="00881D6A">
        <w:rPr>
          <w:b/>
          <w:bCs/>
        </w:rPr>
        <w:t xml:space="preserve">ational </w:t>
      </w:r>
      <w:r w:rsidR="00DC6DEA" w:rsidRPr="00881D6A">
        <w:rPr>
          <w:b/>
          <w:bCs/>
        </w:rPr>
        <w:t>P</w:t>
      </w:r>
      <w:r w:rsidR="005E2295" w:rsidRPr="00881D6A">
        <w:rPr>
          <w:b/>
          <w:bCs/>
        </w:rPr>
        <w:t>rogression</w:t>
      </w:r>
      <w:r w:rsidRPr="00881D6A">
        <w:rPr>
          <w:b/>
          <w:bCs/>
        </w:rPr>
        <w:t xml:space="preserve"> </w:t>
      </w:r>
      <w:r w:rsidR="00DC6DEA" w:rsidRPr="00881D6A">
        <w:rPr>
          <w:b/>
          <w:bCs/>
        </w:rPr>
        <w:t>A</w:t>
      </w:r>
      <w:r w:rsidRPr="00881D6A">
        <w:rPr>
          <w:b/>
          <w:bCs/>
        </w:rPr>
        <w:t>greement?</w:t>
      </w:r>
      <w:r w:rsidR="00881D6A" w:rsidRPr="00881D6A">
        <w:rPr>
          <w:b/>
          <w:bCs/>
        </w:rPr>
        <w:t xml:space="preserve"> </w:t>
      </w:r>
    </w:p>
    <w:p w14:paraId="237BACB7" w14:textId="7D5FA82E" w:rsidR="00185BBD" w:rsidRDefault="009C6915" w:rsidP="00595744">
      <w:r>
        <w:t>Th</w:t>
      </w:r>
      <w:r w:rsidR="009D28D6">
        <w:t>is</w:t>
      </w:r>
      <w:r>
        <w:t xml:space="preserve"> </w:t>
      </w:r>
      <w:r w:rsidR="009D28D6">
        <w:t>N</w:t>
      </w:r>
      <w:r>
        <w:t xml:space="preserve">ational </w:t>
      </w:r>
      <w:r w:rsidR="009D28D6">
        <w:t>P</w:t>
      </w:r>
      <w:r>
        <w:t xml:space="preserve">rogression </w:t>
      </w:r>
      <w:r w:rsidR="009D28D6">
        <w:t>A</w:t>
      </w:r>
      <w:r>
        <w:t xml:space="preserve">greement builds on the </w:t>
      </w:r>
      <w:r w:rsidR="00595744" w:rsidRPr="00595744">
        <w:t xml:space="preserve">view of the Council of Deans for Health </w:t>
      </w:r>
      <w:r w:rsidR="00E55F93">
        <w:t xml:space="preserve">in </w:t>
      </w:r>
      <w:r w:rsidR="00EB767D">
        <w:t xml:space="preserve">2021 </w:t>
      </w:r>
      <w:r w:rsidR="00595744" w:rsidRPr="00595744">
        <w:t>(CoDH)</w:t>
      </w:r>
      <w:r w:rsidR="005420ED">
        <w:rPr>
          <w:rStyle w:val="FootnoteReference"/>
        </w:rPr>
        <w:footnoteReference w:id="1"/>
      </w:r>
      <w:r w:rsidR="00595744" w:rsidRPr="00595744">
        <w:t xml:space="preserve"> that</w:t>
      </w:r>
      <w:r w:rsidR="00BC099E">
        <w:t>:</w:t>
      </w:r>
    </w:p>
    <w:p w14:paraId="612E4C3E" w14:textId="202DCB72" w:rsidR="00185BBD" w:rsidRDefault="00595744" w:rsidP="00185BBD">
      <w:pPr>
        <w:pStyle w:val="ListParagraph"/>
        <w:numPr>
          <w:ilvl w:val="0"/>
          <w:numId w:val="21"/>
        </w:numPr>
      </w:pPr>
      <w:r w:rsidRPr="00595744">
        <w:t>“Universities work in close collaboration with local employers to develop and deliver healthcare apprenticeships and widen access to healthcare careers</w:t>
      </w:r>
      <w:r w:rsidR="00BC099E">
        <w:t>…</w:t>
      </w:r>
    </w:p>
    <w:p w14:paraId="6F09D261" w14:textId="4F8A598F" w:rsidR="00185BBD" w:rsidRDefault="00595744" w:rsidP="00185BBD">
      <w:pPr>
        <w:pStyle w:val="ListParagraph"/>
        <w:numPr>
          <w:ilvl w:val="0"/>
          <w:numId w:val="21"/>
        </w:numPr>
      </w:pPr>
      <w:r w:rsidRPr="00595744">
        <w:t>Apprenticeships provide another route into healthcare careers for learners</w:t>
      </w:r>
      <w:r w:rsidR="00BC099E">
        <w:t>…</w:t>
      </w:r>
    </w:p>
    <w:p w14:paraId="528EF0F5" w14:textId="77777777" w:rsidR="00BC099E" w:rsidRDefault="00315476" w:rsidP="00185BBD">
      <w:pPr>
        <w:pStyle w:val="ListParagraph"/>
        <w:numPr>
          <w:ilvl w:val="0"/>
          <w:numId w:val="21"/>
        </w:numPr>
      </w:pPr>
      <w:r>
        <w:t>n</w:t>
      </w:r>
      <w:r w:rsidR="00595744" w:rsidRPr="00595744">
        <w:t>ew qualifications at Level 3 in England must ensure the ability to progress into healthcare higher education…</w:t>
      </w:r>
    </w:p>
    <w:p w14:paraId="78F6A977" w14:textId="7ED5C22E" w:rsidR="00BC099E" w:rsidRDefault="00595744" w:rsidP="00BC099E">
      <w:pPr>
        <w:pStyle w:val="ListParagraph"/>
        <w:numPr>
          <w:ilvl w:val="0"/>
          <w:numId w:val="21"/>
        </w:numPr>
      </w:pPr>
      <w:r w:rsidRPr="00595744">
        <w:t>Programme outcomes should enable student choice and be aligned closely with entrance requirements”</w:t>
      </w:r>
      <w:r w:rsidR="00EB767D">
        <w:t>.</w:t>
      </w:r>
    </w:p>
    <w:p w14:paraId="69F47683" w14:textId="476C0A11" w:rsidR="00595744" w:rsidRPr="00595744" w:rsidRDefault="00595744" w:rsidP="00595744">
      <w:r w:rsidRPr="00595744">
        <w:t>This National Progression Agreement is specifically designed to realise this vision by providing a consistent means to recognise that the level 3 SHCSW apprenticeship knowledge, skills and behaviours are closely aligned with healthcare higher education entrance requirements.</w:t>
      </w:r>
    </w:p>
    <w:p w14:paraId="08467DD1" w14:textId="77C5D6A4" w:rsidR="00530310" w:rsidRDefault="00063D94" w:rsidP="00AA5486">
      <w:r>
        <w:t>Th</w:t>
      </w:r>
      <w:r w:rsidR="00EB767D">
        <w:t>is N</w:t>
      </w:r>
      <w:r>
        <w:t xml:space="preserve">ational </w:t>
      </w:r>
      <w:r w:rsidR="00EB767D">
        <w:t>P</w:t>
      </w:r>
      <w:r>
        <w:t xml:space="preserve">rogression </w:t>
      </w:r>
      <w:r w:rsidR="00EB767D">
        <w:t>A</w:t>
      </w:r>
      <w:r>
        <w:t>greement</w:t>
      </w:r>
      <w:r w:rsidR="000B2691">
        <w:t xml:space="preserve"> aims to</w:t>
      </w:r>
      <w:r>
        <w:t>:</w:t>
      </w:r>
    </w:p>
    <w:p w14:paraId="7C4915D8" w14:textId="5D3ED1B6" w:rsidR="00063D94" w:rsidRDefault="00906939" w:rsidP="00063D94">
      <w:pPr>
        <w:pStyle w:val="ListParagraph"/>
        <w:numPr>
          <w:ilvl w:val="0"/>
          <w:numId w:val="3"/>
        </w:numPr>
      </w:pPr>
      <w:r>
        <w:t>Promote career progression opportunities within the healthcare sector to maximise widening participation, levelling-up</w:t>
      </w:r>
      <w:r w:rsidR="0094201D">
        <w:t>,</w:t>
      </w:r>
      <w:r w:rsidR="00E55F93">
        <w:t xml:space="preserve"> access</w:t>
      </w:r>
      <w:r w:rsidR="00AD5BFB">
        <w:t xml:space="preserve">, diversity, </w:t>
      </w:r>
      <w:r w:rsidR="00D869EF">
        <w:t>inclusion,</w:t>
      </w:r>
      <w:r w:rsidR="00AD5BFB">
        <w:t xml:space="preserve"> and social </w:t>
      </w:r>
      <w:r w:rsidR="003E461B">
        <w:t>mobility.</w:t>
      </w:r>
    </w:p>
    <w:p w14:paraId="4BCD2F3D" w14:textId="3CC8CD45" w:rsidR="00D0567B" w:rsidRDefault="003500BC" w:rsidP="00D0567B">
      <w:pPr>
        <w:pStyle w:val="ListParagraph"/>
        <w:numPr>
          <w:ilvl w:val="0"/>
          <w:numId w:val="3"/>
        </w:numPr>
      </w:pPr>
      <w:r>
        <w:lastRenderedPageBreak/>
        <w:t xml:space="preserve">Provide clarity on </w:t>
      </w:r>
      <w:r w:rsidR="00C25C46">
        <w:t xml:space="preserve">the value of the </w:t>
      </w:r>
      <w:r w:rsidR="00FA45F2">
        <w:t>Senior Healthcare Support Worker</w:t>
      </w:r>
      <w:r w:rsidR="00C25C46">
        <w:t xml:space="preserve"> apprenticeship </w:t>
      </w:r>
      <w:r w:rsidR="00D0567B">
        <w:t>as preparation for higher level study.</w:t>
      </w:r>
    </w:p>
    <w:p w14:paraId="026D1CEA" w14:textId="26588830" w:rsidR="00A979BF" w:rsidRDefault="000B2691" w:rsidP="00D0567B">
      <w:pPr>
        <w:pStyle w:val="ListParagraph"/>
        <w:numPr>
          <w:ilvl w:val="0"/>
          <w:numId w:val="3"/>
        </w:numPr>
      </w:pPr>
      <w:r>
        <w:t>S</w:t>
      </w:r>
      <w:r w:rsidR="00A979BF">
        <w:t xml:space="preserve">upport </w:t>
      </w:r>
      <w:r w:rsidR="00B55199">
        <w:t xml:space="preserve">the </w:t>
      </w:r>
      <w:r w:rsidR="00FC3FC4">
        <w:t>Health Education England (</w:t>
      </w:r>
      <w:r w:rsidR="00B55199">
        <w:t>HEE</w:t>
      </w:r>
      <w:r w:rsidR="00FC3FC4">
        <w:t>)</w:t>
      </w:r>
      <w:r w:rsidR="00B55199">
        <w:t xml:space="preserve"> Talent for Care </w:t>
      </w:r>
      <w:r w:rsidR="00A9102A">
        <w:t xml:space="preserve">(2014) </w:t>
      </w:r>
      <w:r w:rsidR="00B55199">
        <w:t xml:space="preserve">national strategic </w:t>
      </w:r>
      <w:r w:rsidR="00F533E8">
        <w:t>framework</w:t>
      </w:r>
      <w:r w:rsidR="008339B7">
        <w:rPr>
          <w:rStyle w:val="FootnoteReference"/>
        </w:rPr>
        <w:footnoteReference w:id="2"/>
      </w:r>
      <w:r w:rsidR="001C4476">
        <w:t xml:space="preserve"> </w:t>
      </w:r>
      <w:r w:rsidR="002259DF">
        <w:t>achieve its purpose of developing the healthcare support workforce.</w:t>
      </w:r>
    </w:p>
    <w:p w14:paraId="0A943776" w14:textId="6E336645" w:rsidR="00D827B3" w:rsidRDefault="000B2691" w:rsidP="00D0567B">
      <w:pPr>
        <w:pStyle w:val="ListParagraph"/>
        <w:numPr>
          <w:ilvl w:val="0"/>
          <w:numId w:val="3"/>
        </w:numPr>
      </w:pPr>
      <w:r>
        <w:t>Develop</w:t>
      </w:r>
      <w:r w:rsidR="00D827B3">
        <w:t xml:space="preserve"> </w:t>
      </w:r>
      <w:r w:rsidR="00775B9C">
        <w:t xml:space="preserve">consistency </w:t>
      </w:r>
      <w:r w:rsidR="00E55F93">
        <w:t xml:space="preserve">of approach </w:t>
      </w:r>
      <w:r w:rsidR="00775B9C">
        <w:t>in the recognition of</w:t>
      </w:r>
      <w:r w:rsidR="00F533E8">
        <w:t xml:space="preserve"> </w:t>
      </w:r>
      <w:r w:rsidR="00FC0013">
        <w:t>apprenticeship</w:t>
      </w:r>
      <w:r w:rsidR="00FE6E6B">
        <w:t>s for</w:t>
      </w:r>
      <w:r w:rsidR="00F533E8">
        <w:t xml:space="preserve"> entry into higher education</w:t>
      </w:r>
      <w:r>
        <w:t>.</w:t>
      </w:r>
    </w:p>
    <w:p w14:paraId="6E351134" w14:textId="7DBC7AD8" w:rsidR="00CF3B3E" w:rsidRDefault="00CF3B3E" w:rsidP="00D0567B">
      <w:pPr>
        <w:pStyle w:val="ListParagraph"/>
        <w:numPr>
          <w:ilvl w:val="0"/>
          <w:numId w:val="3"/>
        </w:numPr>
      </w:pPr>
      <w:r>
        <w:t>Sim</w:t>
      </w:r>
      <w:r w:rsidR="006718FD">
        <w:t>plify progression routes for support staff</w:t>
      </w:r>
      <w:r w:rsidR="00407F0D">
        <w:t xml:space="preserve"> into registered professions.</w:t>
      </w:r>
    </w:p>
    <w:p w14:paraId="2562F0CC" w14:textId="4E002130" w:rsidR="00881D6A" w:rsidRDefault="000B2691" w:rsidP="00155E37">
      <w:pPr>
        <w:pStyle w:val="ListParagraph"/>
        <w:numPr>
          <w:ilvl w:val="0"/>
          <w:numId w:val="3"/>
        </w:numPr>
        <w:spacing w:after="360"/>
        <w:ind w:left="357" w:hanging="357"/>
        <w:contextualSpacing w:val="0"/>
      </w:pPr>
      <w:r>
        <w:t>I</w:t>
      </w:r>
      <w:r w:rsidR="006E5704">
        <w:t xml:space="preserve">ncrease the number of applicants </w:t>
      </w:r>
      <w:r w:rsidR="000450E9">
        <w:t xml:space="preserve">accepted onto </w:t>
      </w:r>
      <w:r w:rsidR="003E461B">
        <w:t>higher</w:t>
      </w:r>
      <w:r w:rsidR="00203A04">
        <w:t xml:space="preserve"> education nursing</w:t>
      </w:r>
      <w:r w:rsidR="003E461B">
        <w:t xml:space="preserve">, </w:t>
      </w:r>
      <w:r w:rsidR="00203A04">
        <w:t>midwifery</w:t>
      </w:r>
      <w:r w:rsidR="003E461B">
        <w:t>, and other healthcare programmes</w:t>
      </w:r>
      <w:r w:rsidR="00203A04">
        <w:t>.</w:t>
      </w:r>
    </w:p>
    <w:p w14:paraId="61915488" w14:textId="0505F6FF" w:rsidR="00881D6A" w:rsidRPr="00881D6A" w:rsidRDefault="00DF6D3F" w:rsidP="00881D6A">
      <w:pPr>
        <w:pStyle w:val="ListParagraph"/>
        <w:numPr>
          <w:ilvl w:val="0"/>
          <w:numId w:val="19"/>
        </w:numPr>
        <w:rPr>
          <w:b/>
          <w:bCs/>
        </w:rPr>
      </w:pPr>
      <w:r w:rsidRPr="00881D6A">
        <w:rPr>
          <w:b/>
          <w:bCs/>
        </w:rPr>
        <w:t xml:space="preserve">What are the benefits of </w:t>
      </w:r>
      <w:r w:rsidR="00EB767D" w:rsidRPr="00881D6A">
        <w:rPr>
          <w:b/>
          <w:bCs/>
        </w:rPr>
        <w:t>this N</w:t>
      </w:r>
      <w:r w:rsidRPr="00881D6A">
        <w:rPr>
          <w:b/>
          <w:bCs/>
        </w:rPr>
        <w:t xml:space="preserve">ational </w:t>
      </w:r>
      <w:r w:rsidR="00EB767D" w:rsidRPr="00881D6A">
        <w:rPr>
          <w:b/>
          <w:bCs/>
        </w:rPr>
        <w:t>P</w:t>
      </w:r>
      <w:r w:rsidRPr="00881D6A">
        <w:rPr>
          <w:b/>
          <w:bCs/>
        </w:rPr>
        <w:t xml:space="preserve">rogression </w:t>
      </w:r>
      <w:r w:rsidR="00EB767D" w:rsidRPr="00881D6A">
        <w:rPr>
          <w:b/>
          <w:bCs/>
        </w:rPr>
        <w:t>A</w:t>
      </w:r>
      <w:r w:rsidRPr="00881D6A">
        <w:rPr>
          <w:b/>
          <w:bCs/>
        </w:rPr>
        <w:t>greement?</w:t>
      </w:r>
    </w:p>
    <w:p w14:paraId="25F8657D" w14:textId="58F3DE98" w:rsidR="004257C6" w:rsidRDefault="00FC7062" w:rsidP="004257C6">
      <w:pPr>
        <w:rPr>
          <w:i/>
          <w:iCs/>
        </w:rPr>
      </w:pPr>
      <w:r>
        <w:rPr>
          <w:i/>
          <w:iCs/>
        </w:rPr>
        <w:t>For learners</w:t>
      </w:r>
      <w:r w:rsidR="008C24A8">
        <w:rPr>
          <w:i/>
          <w:iCs/>
        </w:rPr>
        <w:t xml:space="preserve">, </w:t>
      </w:r>
      <w:r w:rsidR="00EB767D">
        <w:rPr>
          <w:i/>
          <w:iCs/>
        </w:rPr>
        <w:t>this</w:t>
      </w:r>
      <w:r w:rsidR="008C24A8">
        <w:rPr>
          <w:i/>
          <w:iCs/>
        </w:rPr>
        <w:t xml:space="preserve"> </w:t>
      </w:r>
      <w:r w:rsidR="00EB767D">
        <w:rPr>
          <w:i/>
          <w:iCs/>
        </w:rPr>
        <w:t>National P</w:t>
      </w:r>
      <w:r w:rsidR="008C24A8">
        <w:rPr>
          <w:i/>
          <w:iCs/>
        </w:rPr>
        <w:t xml:space="preserve">rogression </w:t>
      </w:r>
      <w:r w:rsidR="00EB767D">
        <w:rPr>
          <w:i/>
          <w:iCs/>
        </w:rPr>
        <w:t>A</w:t>
      </w:r>
      <w:r w:rsidR="008C24A8">
        <w:rPr>
          <w:i/>
          <w:iCs/>
        </w:rPr>
        <w:t>greement will:</w:t>
      </w:r>
    </w:p>
    <w:p w14:paraId="48D39D5C" w14:textId="34F87D5C" w:rsidR="005F27C5" w:rsidRDefault="004257C6" w:rsidP="00965260">
      <w:pPr>
        <w:pStyle w:val="ListParagraph"/>
        <w:numPr>
          <w:ilvl w:val="0"/>
          <w:numId w:val="6"/>
        </w:numPr>
      </w:pPr>
      <w:r>
        <w:t xml:space="preserve">Provide clear </w:t>
      </w:r>
      <w:r w:rsidR="007E35C7">
        <w:t xml:space="preserve">progression opportunities </w:t>
      </w:r>
      <w:r w:rsidR="005F27C5">
        <w:t>into higher education nursing</w:t>
      </w:r>
      <w:r w:rsidR="003E461B">
        <w:t xml:space="preserve">, </w:t>
      </w:r>
      <w:r w:rsidR="005F27C5">
        <w:t>midwifery</w:t>
      </w:r>
      <w:r w:rsidR="003E461B">
        <w:t>, and other healthcare programmes</w:t>
      </w:r>
      <w:r w:rsidR="00533B4C">
        <w:t>, including higher and degree apprenticeships</w:t>
      </w:r>
      <w:r w:rsidR="00965260">
        <w:t>.</w:t>
      </w:r>
    </w:p>
    <w:p w14:paraId="4CAF79B1" w14:textId="20D52095" w:rsidR="00965260" w:rsidRDefault="00965260" w:rsidP="00965260">
      <w:pPr>
        <w:pStyle w:val="ListParagraph"/>
        <w:numPr>
          <w:ilvl w:val="0"/>
          <w:numId w:val="6"/>
        </w:numPr>
      </w:pPr>
      <w:r>
        <w:t xml:space="preserve">Encourage </w:t>
      </w:r>
      <w:r w:rsidR="00C54BCF">
        <w:t>a positive approach to career progression</w:t>
      </w:r>
      <w:r w:rsidR="00533B4C">
        <w:t xml:space="preserve"> in and through work</w:t>
      </w:r>
      <w:r w:rsidR="00C54BCF">
        <w:t>.</w:t>
      </w:r>
    </w:p>
    <w:p w14:paraId="2B4FC607" w14:textId="055003E5" w:rsidR="00FC3FC4" w:rsidRPr="004257C6" w:rsidRDefault="00FC3FC4" w:rsidP="00965260">
      <w:pPr>
        <w:pStyle w:val="ListParagraph"/>
        <w:numPr>
          <w:ilvl w:val="0"/>
          <w:numId w:val="6"/>
        </w:numPr>
      </w:pPr>
      <w:r>
        <w:t xml:space="preserve">Remove barriers to progression to registered </w:t>
      </w:r>
      <w:r w:rsidR="003C45DA">
        <w:t xml:space="preserve">healthcare </w:t>
      </w:r>
      <w:r>
        <w:t>professions</w:t>
      </w:r>
    </w:p>
    <w:p w14:paraId="43884A3D" w14:textId="606587F3" w:rsidR="008C24A8" w:rsidRDefault="008C24A8" w:rsidP="00FC7062">
      <w:pPr>
        <w:rPr>
          <w:i/>
          <w:iCs/>
        </w:rPr>
      </w:pPr>
      <w:r>
        <w:rPr>
          <w:i/>
          <w:iCs/>
        </w:rPr>
        <w:t xml:space="preserve">For employers </w:t>
      </w:r>
      <w:r w:rsidR="00EB767D">
        <w:rPr>
          <w:i/>
          <w:iCs/>
        </w:rPr>
        <w:t>this N</w:t>
      </w:r>
      <w:r>
        <w:rPr>
          <w:i/>
          <w:iCs/>
        </w:rPr>
        <w:t xml:space="preserve">ational </w:t>
      </w:r>
      <w:r w:rsidR="00EB767D">
        <w:rPr>
          <w:i/>
          <w:iCs/>
        </w:rPr>
        <w:t>P</w:t>
      </w:r>
      <w:r>
        <w:rPr>
          <w:i/>
          <w:iCs/>
        </w:rPr>
        <w:t xml:space="preserve">rogression </w:t>
      </w:r>
      <w:r w:rsidR="00EB767D">
        <w:rPr>
          <w:i/>
          <w:iCs/>
        </w:rPr>
        <w:t>A</w:t>
      </w:r>
      <w:r>
        <w:rPr>
          <w:i/>
          <w:iCs/>
        </w:rPr>
        <w:t>greement will:</w:t>
      </w:r>
    </w:p>
    <w:p w14:paraId="4DBA60B2" w14:textId="5EF614D8" w:rsidR="000D0CF2" w:rsidRPr="001701C1" w:rsidRDefault="000D0CF2" w:rsidP="000D0CF2">
      <w:pPr>
        <w:pStyle w:val="ListParagraph"/>
        <w:numPr>
          <w:ilvl w:val="0"/>
          <w:numId w:val="7"/>
        </w:numPr>
        <w:rPr>
          <w:i/>
          <w:iCs/>
        </w:rPr>
      </w:pPr>
      <w:r>
        <w:t xml:space="preserve">Enable greater </w:t>
      </w:r>
      <w:r w:rsidR="00FC3FC4">
        <w:t xml:space="preserve">and more consistent </w:t>
      </w:r>
      <w:r>
        <w:t xml:space="preserve">recognition for learning </w:t>
      </w:r>
      <w:r w:rsidR="0018404D">
        <w:t xml:space="preserve">achieved </w:t>
      </w:r>
      <w:r w:rsidR="00765748">
        <w:t xml:space="preserve">in and </w:t>
      </w:r>
      <w:r w:rsidR="0018404D">
        <w:t>through work</w:t>
      </w:r>
      <w:r w:rsidR="001701C1">
        <w:t>.</w:t>
      </w:r>
    </w:p>
    <w:p w14:paraId="73E10D57" w14:textId="78BC99D9" w:rsidR="00594E27" w:rsidRPr="00824B1F" w:rsidRDefault="008756FB" w:rsidP="00100E5A">
      <w:pPr>
        <w:pStyle w:val="ListParagraph"/>
        <w:numPr>
          <w:ilvl w:val="0"/>
          <w:numId w:val="7"/>
        </w:numPr>
        <w:rPr>
          <w:i/>
          <w:iCs/>
        </w:rPr>
      </w:pPr>
      <w:r>
        <w:t xml:space="preserve">Make </w:t>
      </w:r>
      <w:r w:rsidR="00B415AF">
        <w:t>progression opportunities clear and visible to</w:t>
      </w:r>
      <w:r w:rsidR="009333C0">
        <w:t xml:space="preserve"> better support</w:t>
      </w:r>
      <w:r w:rsidR="00594E27">
        <w:t xml:space="preserve"> professional </w:t>
      </w:r>
      <w:r w:rsidR="00FC3FC4">
        <w:t xml:space="preserve">career </w:t>
      </w:r>
      <w:r w:rsidR="00594E27">
        <w:t>development.</w:t>
      </w:r>
    </w:p>
    <w:p w14:paraId="524DE007" w14:textId="7B326655" w:rsidR="00824B1F" w:rsidRPr="000D65C6" w:rsidRDefault="00D61187" w:rsidP="00100E5A">
      <w:pPr>
        <w:pStyle w:val="ListParagraph"/>
        <w:numPr>
          <w:ilvl w:val="0"/>
          <w:numId w:val="7"/>
        </w:numPr>
        <w:rPr>
          <w:i/>
          <w:iCs/>
        </w:rPr>
      </w:pPr>
      <w:r>
        <w:t>Increase the number of learners accepted onto higher education nursing</w:t>
      </w:r>
      <w:r w:rsidR="003E461B">
        <w:t>,</w:t>
      </w:r>
      <w:r>
        <w:t xml:space="preserve"> midwifery</w:t>
      </w:r>
      <w:r w:rsidR="003E461B">
        <w:t>, and other healthcare programmes</w:t>
      </w:r>
      <w:r w:rsidR="00765748">
        <w:t>, including apprenticeships where the levy can be optimised</w:t>
      </w:r>
      <w:r w:rsidR="003E461B">
        <w:t>.</w:t>
      </w:r>
    </w:p>
    <w:p w14:paraId="299C7090" w14:textId="6A92DA73" w:rsidR="00533B4C" w:rsidRPr="00155E37" w:rsidRDefault="003C45DA" w:rsidP="00100E5A">
      <w:pPr>
        <w:pStyle w:val="ListParagraph"/>
        <w:numPr>
          <w:ilvl w:val="0"/>
          <w:numId w:val="7"/>
        </w:numPr>
      </w:pPr>
      <w:r>
        <w:t>Address</w:t>
      </w:r>
      <w:r w:rsidRPr="00155E37">
        <w:t xml:space="preserve"> </w:t>
      </w:r>
      <w:r w:rsidR="00533B4C" w:rsidRPr="00155E37">
        <w:t>one of the main reasons for people leaving the healthcare sector</w:t>
      </w:r>
      <w:r>
        <w:t xml:space="preserve"> arising from a </w:t>
      </w:r>
      <w:r w:rsidR="00533B4C" w:rsidRPr="00155E37">
        <w:t xml:space="preserve">lack of </w:t>
      </w:r>
      <w:r>
        <w:t xml:space="preserve">career </w:t>
      </w:r>
      <w:r w:rsidR="00533B4C" w:rsidRPr="00155E37">
        <w:t xml:space="preserve">development </w:t>
      </w:r>
      <w:r>
        <w:t xml:space="preserve">opportunities </w:t>
      </w:r>
      <w:r w:rsidR="00533B4C" w:rsidRPr="00155E37">
        <w:t>and lost career aspirations.</w:t>
      </w:r>
    </w:p>
    <w:p w14:paraId="0CE4B6DE" w14:textId="2FF5A6B2" w:rsidR="008C24A8" w:rsidRPr="00FC7062" w:rsidRDefault="008C24A8" w:rsidP="00FC7062">
      <w:pPr>
        <w:rPr>
          <w:i/>
          <w:iCs/>
        </w:rPr>
      </w:pPr>
      <w:r>
        <w:rPr>
          <w:i/>
          <w:iCs/>
        </w:rPr>
        <w:t xml:space="preserve">For </w:t>
      </w:r>
      <w:r w:rsidR="004257C6">
        <w:rPr>
          <w:i/>
          <w:iCs/>
        </w:rPr>
        <w:t>higher education</w:t>
      </w:r>
      <w:r w:rsidR="00E55F93">
        <w:rPr>
          <w:i/>
          <w:iCs/>
        </w:rPr>
        <w:t xml:space="preserve"> providers</w:t>
      </w:r>
      <w:r w:rsidR="004257C6">
        <w:rPr>
          <w:i/>
          <w:iCs/>
        </w:rPr>
        <w:t xml:space="preserve"> </w:t>
      </w:r>
      <w:r w:rsidR="00EB767D">
        <w:rPr>
          <w:i/>
          <w:iCs/>
        </w:rPr>
        <w:t>this N</w:t>
      </w:r>
      <w:r w:rsidR="004257C6">
        <w:rPr>
          <w:i/>
          <w:iCs/>
        </w:rPr>
        <w:t xml:space="preserve">ational </w:t>
      </w:r>
      <w:r w:rsidR="00EB767D">
        <w:rPr>
          <w:i/>
          <w:iCs/>
        </w:rPr>
        <w:t>P</w:t>
      </w:r>
      <w:r w:rsidR="004257C6">
        <w:rPr>
          <w:i/>
          <w:iCs/>
        </w:rPr>
        <w:t xml:space="preserve">rogression </w:t>
      </w:r>
      <w:r w:rsidR="00EB767D">
        <w:rPr>
          <w:i/>
          <w:iCs/>
        </w:rPr>
        <w:t>A</w:t>
      </w:r>
      <w:r w:rsidR="004257C6">
        <w:rPr>
          <w:i/>
          <w:iCs/>
        </w:rPr>
        <w:t>greement will:</w:t>
      </w:r>
    </w:p>
    <w:p w14:paraId="35C9B603" w14:textId="28060464" w:rsidR="00F27D83" w:rsidRDefault="00100E5A" w:rsidP="00100E5A">
      <w:pPr>
        <w:pStyle w:val="ListParagraph"/>
        <w:numPr>
          <w:ilvl w:val="0"/>
          <w:numId w:val="8"/>
        </w:numPr>
      </w:pPr>
      <w:r>
        <w:t xml:space="preserve">Encourage </w:t>
      </w:r>
      <w:r w:rsidR="003C45DA">
        <w:t xml:space="preserve">more </w:t>
      </w:r>
      <w:r w:rsidR="00BF09B0">
        <w:t xml:space="preserve">consistent </w:t>
      </w:r>
      <w:r>
        <w:t>recognition o</w:t>
      </w:r>
      <w:r w:rsidR="00FB60CB">
        <w:t xml:space="preserve">f apprenticeship programmes </w:t>
      </w:r>
      <w:r w:rsidR="00C202D5">
        <w:t>for</w:t>
      </w:r>
      <w:r w:rsidR="00FB60CB">
        <w:t xml:space="preserve"> entry to higher education nursing</w:t>
      </w:r>
      <w:r w:rsidR="00725E2F">
        <w:t>, midwifery, and other healthcare programmes.</w:t>
      </w:r>
      <w:r w:rsidR="00FB60CB">
        <w:t xml:space="preserve"> </w:t>
      </w:r>
    </w:p>
    <w:p w14:paraId="1B59C24C" w14:textId="1C9F4569" w:rsidR="00374491" w:rsidRDefault="00824B1F" w:rsidP="00AA5486">
      <w:pPr>
        <w:pStyle w:val="ListParagraph"/>
        <w:numPr>
          <w:ilvl w:val="0"/>
          <w:numId w:val="8"/>
        </w:numPr>
      </w:pPr>
      <w:r>
        <w:t>Help to im</w:t>
      </w:r>
      <w:r w:rsidR="00D61187">
        <w:t>p</w:t>
      </w:r>
      <w:r>
        <w:t xml:space="preserve">rove </w:t>
      </w:r>
      <w:r w:rsidR="00D61187">
        <w:t>recruitment onto higher education nursing</w:t>
      </w:r>
      <w:r w:rsidR="00725E2F">
        <w:t>,</w:t>
      </w:r>
      <w:r w:rsidR="00D61187">
        <w:t xml:space="preserve"> midwifery</w:t>
      </w:r>
      <w:r w:rsidR="00725E2F">
        <w:t xml:space="preserve">, and other healthcare </w:t>
      </w:r>
      <w:r w:rsidR="005C25BC">
        <w:t>programmes</w:t>
      </w:r>
      <w:r w:rsidR="00533B4C">
        <w:t xml:space="preserve"> and support appropriate progression</w:t>
      </w:r>
      <w:r w:rsidR="00D61187">
        <w:t>.</w:t>
      </w:r>
    </w:p>
    <w:p w14:paraId="345A320C" w14:textId="2C9A111D" w:rsidR="00B21C11" w:rsidRDefault="00533B4C" w:rsidP="00155E37">
      <w:pPr>
        <w:pStyle w:val="ListParagraph"/>
        <w:numPr>
          <w:ilvl w:val="0"/>
          <w:numId w:val="8"/>
        </w:numPr>
        <w:spacing w:after="360"/>
        <w:ind w:left="357" w:hanging="357"/>
        <w:contextualSpacing w:val="0"/>
      </w:pPr>
      <w:r>
        <w:t xml:space="preserve">Help </w:t>
      </w:r>
      <w:r w:rsidRPr="00533B4C">
        <w:t xml:space="preserve">‘tackle persistent inequalities’ and respond more positively to ‘non-traditional’ entrants in </w:t>
      </w:r>
      <w:r>
        <w:t>the</w:t>
      </w:r>
      <w:r w:rsidRPr="00533B4C">
        <w:t xml:space="preserve"> required Office for Students (OfS) Access and Participation Plans</w:t>
      </w:r>
      <w:r w:rsidR="00B21C11">
        <w:t>.</w:t>
      </w:r>
    </w:p>
    <w:p w14:paraId="6BCF46C4" w14:textId="6BCF0387" w:rsidR="00881D6A" w:rsidRPr="00881D6A" w:rsidRDefault="00223656" w:rsidP="00881D6A">
      <w:pPr>
        <w:pStyle w:val="ListParagraph"/>
        <w:numPr>
          <w:ilvl w:val="0"/>
          <w:numId w:val="19"/>
        </w:numPr>
        <w:rPr>
          <w:b/>
          <w:bCs/>
        </w:rPr>
      </w:pPr>
      <w:r w:rsidRPr="00881D6A">
        <w:rPr>
          <w:b/>
          <w:bCs/>
        </w:rPr>
        <w:t xml:space="preserve">What is </w:t>
      </w:r>
      <w:r w:rsidR="00DE6263" w:rsidRPr="00881D6A">
        <w:rPr>
          <w:b/>
          <w:bCs/>
        </w:rPr>
        <w:t>a</w:t>
      </w:r>
      <w:r w:rsidRPr="00881D6A">
        <w:rPr>
          <w:b/>
          <w:bCs/>
        </w:rPr>
        <w:t xml:space="preserve"> Senior Healthcare Support Worker?</w:t>
      </w:r>
    </w:p>
    <w:p w14:paraId="74D186C8" w14:textId="5EAD0CA3" w:rsidR="005F6614" w:rsidRDefault="0064493E" w:rsidP="00AA5486">
      <w:r>
        <w:t xml:space="preserve">The Senior </w:t>
      </w:r>
      <w:r w:rsidR="00EC44BE">
        <w:t>Healthcare Support Worker provides high-quality</w:t>
      </w:r>
      <w:r w:rsidR="004F0386">
        <w:t xml:space="preserve"> and compassionate specialist health an</w:t>
      </w:r>
      <w:r w:rsidR="00B06D36">
        <w:t>d</w:t>
      </w:r>
      <w:r w:rsidR="004F0386">
        <w:t xml:space="preserve"> social care for a range of people.</w:t>
      </w:r>
      <w:r w:rsidR="00B06D36">
        <w:t xml:space="preserve">  </w:t>
      </w:r>
      <w:r w:rsidR="00057EC0">
        <w:t>The broad purpose of the occupation is to support registered healthcare professionals in the delivery of high quality and compassionate healthcare services.</w:t>
      </w:r>
      <w:r w:rsidR="005F6614">
        <w:t xml:space="preserve"> There are six pathway options:</w:t>
      </w:r>
      <w:r w:rsidR="00CE2B26">
        <w:t xml:space="preserve"> Adult Nursing Support; Maternity Support; Theatre Support; Mental Health Support</w:t>
      </w:r>
      <w:r w:rsidR="00C248C5">
        <w:t xml:space="preserve">; </w:t>
      </w:r>
      <w:r w:rsidR="00281F57" w:rsidRPr="00281F57">
        <w:t>Allied Health Profession Therapy Support</w:t>
      </w:r>
      <w:r w:rsidR="00C248C5">
        <w:t>; Children and Young People Support.</w:t>
      </w:r>
      <w:r w:rsidR="00026BE7">
        <w:t xml:space="preserve">  </w:t>
      </w:r>
    </w:p>
    <w:p w14:paraId="65E9A07F" w14:textId="337A90BC" w:rsidR="00C32331" w:rsidRDefault="00535DE3" w:rsidP="00155E37">
      <w:pPr>
        <w:spacing w:after="360"/>
        <w:rPr>
          <w:rStyle w:val="Hyperlink"/>
        </w:rPr>
      </w:pPr>
      <w:r>
        <w:t xml:space="preserve">For more information about the </w:t>
      </w:r>
      <w:r w:rsidR="00A058F3">
        <w:t xml:space="preserve">Senior Healthcare Support Worker Apprenticeship </w:t>
      </w:r>
      <w:r w:rsidR="00D83D99">
        <w:t xml:space="preserve">standard </w:t>
      </w:r>
      <w:r w:rsidR="00BF09B0">
        <w:t>(version 1.</w:t>
      </w:r>
      <w:r w:rsidR="00502D28">
        <w:t>3</w:t>
      </w:r>
      <w:r w:rsidR="00BF09B0">
        <w:t xml:space="preserve">) </w:t>
      </w:r>
      <w:r w:rsidR="00A058F3">
        <w:t xml:space="preserve">please </w:t>
      </w:r>
      <w:r w:rsidR="00F01608">
        <w:t xml:space="preserve">access the </w:t>
      </w:r>
      <w:r w:rsidR="003C45DA">
        <w:t>Institute for Apprenticeships and Technical Education (</w:t>
      </w:r>
      <w:r w:rsidR="00F01608">
        <w:t>IfATE</w:t>
      </w:r>
      <w:r w:rsidR="003C45DA">
        <w:t>)</w:t>
      </w:r>
      <w:r w:rsidR="00F01608">
        <w:t xml:space="preserve"> website </w:t>
      </w:r>
      <w:r w:rsidR="003C45DA">
        <w:t>here:</w:t>
      </w:r>
      <w:r w:rsidR="00F01608">
        <w:t xml:space="preserve"> </w:t>
      </w:r>
      <w:hyperlink r:id="rId13" w:history="1">
        <w:r w:rsidR="00C32331">
          <w:rPr>
            <w:rStyle w:val="Hyperlink"/>
          </w:rPr>
          <w:t xml:space="preserve">Senior </w:t>
        </w:r>
        <w:r w:rsidR="003C45DA">
          <w:rPr>
            <w:rStyle w:val="Hyperlink"/>
          </w:rPr>
          <w:t>H</w:t>
        </w:r>
        <w:r w:rsidR="00C32331">
          <w:rPr>
            <w:rStyle w:val="Hyperlink"/>
          </w:rPr>
          <w:t xml:space="preserve">ealthcare </w:t>
        </w:r>
        <w:r w:rsidR="003C45DA">
          <w:rPr>
            <w:rStyle w:val="Hyperlink"/>
          </w:rPr>
          <w:t>S</w:t>
        </w:r>
        <w:r w:rsidR="00C32331">
          <w:rPr>
            <w:rStyle w:val="Hyperlink"/>
          </w:rPr>
          <w:t xml:space="preserve">upport </w:t>
        </w:r>
        <w:r w:rsidR="003C45DA">
          <w:rPr>
            <w:rStyle w:val="Hyperlink"/>
          </w:rPr>
          <w:t>W</w:t>
        </w:r>
        <w:r w:rsidR="00C32331">
          <w:rPr>
            <w:rStyle w:val="Hyperlink"/>
          </w:rPr>
          <w:t>orke</w:t>
        </w:r>
        <w:r w:rsidR="003C45DA">
          <w:rPr>
            <w:rStyle w:val="Hyperlink"/>
          </w:rPr>
          <w:t>r</w:t>
        </w:r>
      </w:hyperlink>
    </w:p>
    <w:p w14:paraId="000F49C7" w14:textId="77777777" w:rsidR="00463207" w:rsidRDefault="00463207" w:rsidP="00155E37">
      <w:pPr>
        <w:spacing w:after="360"/>
      </w:pPr>
    </w:p>
    <w:p w14:paraId="56E4BF33" w14:textId="51CF9103" w:rsidR="00686695" w:rsidRDefault="00EB767D" w:rsidP="00881D6A">
      <w:pPr>
        <w:pStyle w:val="ListParagraph"/>
        <w:numPr>
          <w:ilvl w:val="0"/>
          <w:numId w:val="19"/>
        </w:numPr>
        <w:rPr>
          <w:b/>
          <w:bCs/>
        </w:rPr>
      </w:pPr>
      <w:r w:rsidRPr="00881D6A">
        <w:rPr>
          <w:b/>
          <w:bCs/>
        </w:rPr>
        <w:lastRenderedPageBreak/>
        <w:t>The c</w:t>
      </w:r>
      <w:r w:rsidR="001A5B36" w:rsidRPr="00881D6A">
        <w:rPr>
          <w:b/>
          <w:bCs/>
        </w:rPr>
        <w:t xml:space="preserve">ore principles of </w:t>
      </w:r>
      <w:r w:rsidRPr="00881D6A">
        <w:rPr>
          <w:b/>
          <w:bCs/>
        </w:rPr>
        <w:t>this N</w:t>
      </w:r>
      <w:r w:rsidR="001A5B36" w:rsidRPr="00881D6A">
        <w:rPr>
          <w:b/>
          <w:bCs/>
        </w:rPr>
        <w:t xml:space="preserve">ational </w:t>
      </w:r>
      <w:r w:rsidRPr="00881D6A">
        <w:rPr>
          <w:b/>
          <w:bCs/>
        </w:rPr>
        <w:t>P</w:t>
      </w:r>
      <w:r w:rsidR="005C132E" w:rsidRPr="00881D6A">
        <w:rPr>
          <w:b/>
          <w:bCs/>
        </w:rPr>
        <w:t>rogression</w:t>
      </w:r>
      <w:r w:rsidR="001A5B36" w:rsidRPr="00881D6A">
        <w:rPr>
          <w:b/>
          <w:bCs/>
        </w:rPr>
        <w:t xml:space="preserve"> </w:t>
      </w:r>
      <w:r w:rsidRPr="00881D6A">
        <w:rPr>
          <w:b/>
          <w:bCs/>
        </w:rPr>
        <w:t>A</w:t>
      </w:r>
      <w:r w:rsidR="001A5B36" w:rsidRPr="00881D6A">
        <w:rPr>
          <w:b/>
          <w:bCs/>
        </w:rPr>
        <w:t>greement</w:t>
      </w:r>
    </w:p>
    <w:p w14:paraId="22FB08D7" w14:textId="77777777" w:rsidR="00881D6A" w:rsidRPr="00881D6A" w:rsidRDefault="00881D6A" w:rsidP="00881D6A">
      <w:pPr>
        <w:pStyle w:val="ListParagraph"/>
        <w:rPr>
          <w:b/>
          <w:bCs/>
        </w:rPr>
      </w:pPr>
    </w:p>
    <w:p w14:paraId="4A445C89" w14:textId="498C5243" w:rsidR="001A5B36" w:rsidRPr="00DE6263" w:rsidRDefault="00423031" w:rsidP="00155E37">
      <w:pPr>
        <w:pStyle w:val="ListParagraph"/>
        <w:numPr>
          <w:ilvl w:val="0"/>
          <w:numId w:val="25"/>
        </w:numPr>
        <w:ind w:left="720"/>
        <w:rPr>
          <w:b/>
          <w:bCs/>
          <w:i/>
          <w:iCs/>
        </w:rPr>
      </w:pPr>
      <w:r w:rsidRPr="00DE6263">
        <w:rPr>
          <w:b/>
          <w:bCs/>
          <w:i/>
          <w:iCs/>
        </w:rPr>
        <w:t xml:space="preserve">The Senior Healthcare Support Worker Apprenticeship </w:t>
      </w:r>
      <w:r w:rsidR="005A514E" w:rsidRPr="00DE6263">
        <w:rPr>
          <w:b/>
          <w:bCs/>
          <w:i/>
          <w:iCs/>
        </w:rPr>
        <w:t xml:space="preserve">is recognised as </w:t>
      </w:r>
      <w:r w:rsidR="00A23A42" w:rsidRPr="00DE6263">
        <w:rPr>
          <w:b/>
          <w:bCs/>
          <w:i/>
          <w:iCs/>
        </w:rPr>
        <w:t>providing appropriate</w:t>
      </w:r>
      <w:r w:rsidR="004560B7" w:rsidRPr="00DE6263">
        <w:rPr>
          <w:b/>
          <w:bCs/>
          <w:i/>
          <w:iCs/>
        </w:rPr>
        <w:t xml:space="preserve"> preparation </w:t>
      </w:r>
      <w:r w:rsidR="0068156F" w:rsidRPr="00DE6263">
        <w:rPr>
          <w:b/>
          <w:bCs/>
          <w:i/>
          <w:iCs/>
        </w:rPr>
        <w:t xml:space="preserve">for higher </w:t>
      </w:r>
      <w:r w:rsidR="00E05BB7" w:rsidRPr="00DE6263">
        <w:rPr>
          <w:b/>
          <w:bCs/>
          <w:i/>
          <w:iCs/>
        </w:rPr>
        <w:t>level</w:t>
      </w:r>
      <w:r w:rsidR="003E42E0" w:rsidRPr="00DE6263">
        <w:rPr>
          <w:b/>
          <w:bCs/>
          <w:i/>
          <w:iCs/>
        </w:rPr>
        <w:t xml:space="preserve"> study</w:t>
      </w:r>
      <w:r w:rsidR="0068156F" w:rsidRPr="00DE6263">
        <w:rPr>
          <w:b/>
          <w:bCs/>
          <w:i/>
          <w:iCs/>
        </w:rPr>
        <w:t>.</w:t>
      </w:r>
      <w:r w:rsidR="001A5B36" w:rsidRPr="00DE6263">
        <w:rPr>
          <w:b/>
          <w:bCs/>
          <w:i/>
          <w:iCs/>
        </w:rPr>
        <w:t xml:space="preserve"> </w:t>
      </w:r>
    </w:p>
    <w:p w14:paraId="7AB1BF93" w14:textId="57F43B7B" w:rsidR="00AA4434" w:rsidRPr="00155E37" w:rsidRDefault="00923A4B" w:rsidP="00155E37">
      <w:pPr>
        <w:pStyle w:val="ListParagraph"/>
        <w:numPr>
          <w:ilvl w:val="0"/>
          <w:numId w:val="26"/>
        </w:numPr>
        <w:ind w:left="1080"/>
        <w:rPr>
          <w:b/>
          <w:bCs/>
        </w:rPr>
      </w:pPr>
      <w:r>
        <w:t xml:space="preserve">Clear alignment exists between the level 3 Senior Healthcare Support Worker apprenticeship standard </w:t>
      </w:r>
      <w:r w:rsidR="001E1317">
        <w:t xml:space="preserve">and the </w:t>
      </w:r>
      <w:r w:rsidR="00533B4C">
        <w:t xml:space="preserve">HE </w:t>
      </w:r>
      <w:r w:rsidR="001E1317">
        <w:t xml:space="preserve">sector recognised SEEC </w:t>
      </w:r>
      <w:r w:rsidR="005621B8">
        <w:t xml:space="preserve">credit </w:t>
      </w:r>
      <w:r w:rsidR="001E1317">
        <w:t>level</w:t>
      </w:r>
      <w:r>
        <w:t xml:space="preserve"> descriptors</w:t>
      </w:r>
      <w:r w:rsidR="0089746F">
        <w:rPr>
          <w:rStyle w:val="FootnoteReference"/>
        </w:rPr>
        <w:footnoteReference w:id="3"/>
      </w:r>
      <w:r>
        <w:t>.</w:t>
      </w:r>
    </w:p>
    <w:p w14:paraId="4F9ABFD7" w14:textId="23CEE929" w:rsidR="001E3DE9" w:rsidRPr="00155E37" w:rsidRDefault="001E3DE9" w:rsidP="00155E37">
      <w:pPr>
        <w:pStyle w:val="ListParagraph"/>
        <w:numPr>
          <w:ilvl w:val="0"/>
          <w:numId w:val="26"/>
        </w:numPr>
        <w:ind w:left="1080"/>
        <w:rPr>
          <w:b/>
          <w:bCs/>
        </w:rPr>
      </w:pPr>
      <w:r>
        <w:t>This indicates that learners completing the level 3 S</w:t>
      </w:r>
      <w:r w:rsidR="00144144">
        <w:t>enior Healthcare Support Worker</w:t>
      </w:r>
      <w:r w:rsidR="003206AF">
        <w:t xml:space="preserve"> can:</w:t>
      </w:r>
    </w:p>
    <w:p w14:paraId="324C3B02" w14:textId="77777777" w:rsidR="00026BE7" w:rsidRPr="00026BE7" w:rsidRDefault="003206AF" w:rsidP="00026BE7">
      <w:pPr>
        <w:pStyle w:val="ListParagraph"/>
        <w:numPr>
          <w:ilvl w:val="2"/>
          <w:numId w:val="26"/>
        </w:numPr>
        <w:rPr>
          <w:b/>
          <w:bCs/>
          <w:i/>
          <w:iCs/>
        </w:rPr>
      </w:pPr>
      <w:r w:rsidRPr="00155E37">
        <w:rPr>
          <w:i/>
          <w:iCs/>
        </w:rPr>
        <w:t>Apply an understanding of pre-defined areas of knowledge and skills in familiar learning, work or practice contexts.</w:t>
      </w:r>
    </w:p>
    <w:p w14:paraId="1BB58C17" w14:textId="77777777" w:rsidR="00026BE7" w:rsidRPr="00026BE7" w:rsidRDefault="005C2B5A" w:rsidP="00026BE7">
      <w:pPr>
        <w:pStyle w:val="ListParagraph"/>
        <w:numPr>
          <w:ilvl w:val="2"/>
          <w:numId w:val="26"/>
        </w:numPr>
        <w:rPr>
          <w:b/>
          <w:bCs/>
          <w:i/>
          <w:iCs/>
        </w:rPr>
      </w:pPr>
      <w:r w:rsidRPr="00026BE7">
        <w:rPr>
          <w:i/>
          <w:iCs/>
        </w:rPr>
        <w:t xml:space="preserve">Work within pre-defined guidelines and using </w:t>
      </w:r>
      <w:r w:rsidR="001E792D" w:rsidRPr="00026BE7">
        <w:rPr>
          <w:i/>
          <w:iCs/>
        </w:rPr>
        <w:t>predefined</w:t>
      </w:r>
      <w:r w:rsidRPr="00026BE7">
        <w:rPr>
          <w:i/>
          <w:iCs/>
        </w:rPr>
        <w:t xml:space="preserve"> techniques.</w:t>
      </w:r>
    </w:p>
    <w:p w14:paraId="79B06776" w14:textId="77777777" w:rsidR="00026BE7" w:rsidRPr="00026BE7" w:rsidRDefault="005C2B5A" w:rsidP="00026BE7">
      <w:pPr>
        <w:pStyle w:val="ListParagraph"/>
        <w:numPr>
          <w:ilvl w:val="2"/>
          <w:numId w:val="26"/>
        </w:numPr>
        <w:rPr>
          <w:b/>
          <w:bCs/>
          <w:i/>
          <w:iCs/>
        </w:rPr>
      </w:pPr>
      <w:r w:rsidRPr="00026BE7">
        <w:rPr>
          <w:i/>
          <w:iCs/>
        </w:rPr>
        <w:t>Take</w:t>
      </w:r>
      <w:r w:rsidR="001E792D" w:rsidRPr="00026BE7">
        <w:rPr>
          <w:i/>
          <w:iCs/>
        </w:rPr>
        <w:t xml:space="preserve"> </w:t>
      </w:r>
      <w:r w:rsidRPr="00026BE7">
        <w:rPr>
          <w:i/>
          <w:iCs/>
        </w:rPr>
        <w:t xml:space="preserve">responsibility for initiating and completing tasks </w:t>
      </w:r>
      <w:r w:rsidR="00842CA6" w:rsidRPr="00026BE7">
        <w:rPr>
          <w:i/>
          <w:iCs/>
        </w:rPr>
        <w:t>and evaluating</w:t>
      </w:r>
      <w:r w:rsidRPr="00026BE7">
        <w:rPr>
          <w:i/>
          <w:iCs/>
        </w:rPr>
        <w:t xml:space="preserve"> own capabilities. </w:t>
      </w:r>
    </w:p>
    <w:p w14:paraId="6AF0FDE0" w14:textId="77777777" w:rsidR="00026BE7" w:rsidRPr="00026BE7" w:rsidRDefault="005C2B5A" w:rsidP="00026BE7">
      <w:pPr>
        <w:pStyle w:val="ListParagraph"/>
        <w:numPr>
          <w:ilvl w:val="2"/>
          <w:numId w:val="26"/>
        </w:numPr>
        <w:rPr>
          <w:b/>
          <w:bCs/>
          <w:i/>
          <w:iCs/>
        </w:rPr>
      </w:pPr>
      <w:r w:rsidRPr="00026BE7">
        <w:rPr>
          <w:i/>
          <w:iCs/>
        </w:rPr>
        <w:t>Uses pre-defined principles to analyse, evaluate, organise and communicate information.</w:t>
      </w:r>
    </w:p>
    <w:p w14:paraId="22114E70" w14:textId="2D5BA14D" w:rsidR="00026BE7" w:rsidRPr="00026BE7" w:rsidRDefault="005C2B5A" w:rsidP="00026BE7">
      <w:pPr>
        <w:pStyle w:val="ListParagraph"/>
        <w:numPr>
          <w:ilvl w:val="2"/>
          <w:numId w:val="26"/>
        </w:numPr>
        <w:rPr>
          <w:b/>
          <w:bCs/>
          <w:i/>
          <w:iCs/>
        </w:rPr>
      </w:pPr>
      <w:r w:rsidRPr="00026BE7">
        <w:rPr>
          <w:i/>
          <w:iCs/>
        </w:rPr>
        <w:t>Develop projects and/or activities to support own and/or others learning, work or practice</w:t>
      </w:r>
    </w:p>
    <w:p w14:paraId="767DEB19" w14:textId="6D76F166" w:rsidR="00026BE7" w:rsidRPr="00026BE7" w:rsidRDefault="00026BE7" w:rsidP="00026BE7">
      <w:pPr>
        <w:pStyle w:val="ListParagraph"/>
        <w:numPr>
          <w:ilvl w:val="0"/>
          <w:numId w:val="29"/>
        </w:numPr>
        <w:rPr>
          <w:b/>
          <w:bCs/>
          <w:i/>
          <w:iCs/>
        </w:rPr>
      </w:pPr>
      <w:r>
        <w:t xml:space="preserve">The Senior Healthcare Support Worker Apprenticeship provides </w:t>
      </w:r>
      <w:r w:rsidR="00B01F61">
        <w:t>an excellent</w:t>
      </w:r>
      <w:r>
        <w:t xml:space="preserve"> preparation for higher level, clinical degree apprenticeships.</w:t>
      </w:r>
    </w:p>
    <w:p w14:paraId="636B48BA" w14:textId="085CA360" w:rsidR="00A74ABA" w:rsidRDefault="00DA20CE" w:rsidP="00155E37">
      <w:pPr>
        <w:pStyle w:val="ListParagraph"/>
        <w:numPr>
          <w:ilvl w:val="0"/>
          <w:numId w:val="27"/>
        </w:numPr>
        <w:ind w:left="1077" w:hanging="357"/>
        <w:contextualSpacing w:val="0"/>
      </w:pPr>
      <w:r>
        <w:t xml:space="preserve">On completion of the Senior Healthcare Support Worker Apprenticeship, learners have </w:t>
      </w:r>
      <w:r w:rsidR="00253B7E">
        <w:t xml:space="preserve">completed </w:t>
      </w:r>
      <w:r w:rsidR="004725A1">
        <w:t>1</w:t>
      </w:r>
      <w:r w:rsidR="00533B4C">
        <w:t>,</w:t>
      </w:r>
      <w:r w:rsidR="004725A1">
        <w:t>200</w:t>
      </w:r>
      <w:r w:rsidR="00253B7E">
        <w:t xml:space="preserve"> </w:t>
      </w:r>
      <w:r w:rsidR="00533B4C">
        <w:t>n</w:t>
      </w:r>
      <w:r w:rsidR="00253B7E">
        <w:t xml:space="preserve">otional hours of </w:t>
      </w:r>
      <w:r w:rsidR="00A74ABA">
        <w:t>learners</w:t>
      </w:r>
      <w:r w:rsidR="00BF09B0">
        <w:t xml:space="preserve">. This is estimated to equate to a credit value of </w:t>
      </w:r>
      <w:r w:rsidR="006A754F">
        <w:t>120 credits</w:t>
      </w:r>
      <w:r w:rsidR="00533B4C">
        <w:rPr>
          <w:rStyle w:val="FootnoteReference"/>
        </w:rPr>
        <w:footnoteReference w:id="4"/>
      </w:r>
      <w:r w:rsidR="006A754F">
        <w:t>.</w:t>
      </w:r>
    </w:p>
    <w:p w14:paraId="10796494" w14:textId="15386036" w:rsidR="00A4560B" w:rsidRPr="003572BB" w:rsidRDefault="00386180" w:rsidP="00155E37">
      <w:pPr>
        <w:pStyle w:val="ListParagraph"/>
        <w:numPr>
          <w:ilvl w:val="0"/>
          <w:numId w:val="25"/>
        </w:numPr>
        <w:ind w:left="720"/>
        <w:rPr>
          <w:b/>
          <w:bCs/>
          <w:i/>
          <w:iCs/>
        </w:rPr>
      </w:pPr>
      <w:r w:rsidRPr="003572BB">
        <w:rPr>
          <w:b/>
          <w:bCs/>
          <w:i/>
          <w:iCs/>
        </w:rPr>
        <w:t xml:space="preserve">The Senior Healthcare Support </w:t>
      </w:r>
      <w:r w:rsidR="00511AE0" w:rsidRPr="003572BB">
        <w:rPr>
          <w:b/>
          <w:bCs/>
          <w:i/>
          <w:iCs/>
        </w:rPr>
        <w:t xml:space="preserve">Worker Apprenticeship is </w:t>
      </w:r>
      <w:r w:rsidR="00F712EC" w:rsidRPr="003572BB">
        <w:rPr>
          <w:b/>
          <w:bCs/>
          <w:i/>
          <w:iCs/>
        </w:rPr>
        <w:t xml:space="preserve">consistently </w:t>
      </w:r>
      <w:r w:rsidR="009C07A4" w:rsidRPr="003572BB">
        <w:rPr>
          <w:b/>
          <w:bCs/>
          <w:i/>
          <w:iCs/>
        </w:rPr>
        <w:t xml:space="preserve">recognised </w:t>
      </w:r>
      <w:r w:rsidR="00F712EC" w:rsidRPr="003572BB">
        <w:rPr>
          <w:b/>
          <w:bCs/>
          <w:i/>
          <w:iCs/>
        </w:rPr>
        <w:t xml:space="preserve">for entry onto nursing, </w:t>
      </w:r>
      <w:r w:rsidR="008B2A32" w:rsidRPr="003572BB">
        <w:rPr>
          <w:b/>
          <w:bCs/>
          <w:i/>
          <w:iCs/>
        </w:rPr>
        <w:t>midwifery,</w:t>
      </w:r>
      <w:r w:rsidR="00F712EC" w:rsidRPr="003572BB">
        <w:rPr>
          <w:b/>
          <w:bCs/>
          <w:i/>
          <w:iCs/>
        </w:rPr>
        <w:t xml:space="preserve"> </w:t>
      </w:r>
      <w:r w:rsidR="00A4560B" w:rsidRPr="003572BB">
        <w:rPr>
          <w:b/>
          <w:bCs/>
          <w:i/>
          <w:iCs/>
        </w:rPr>
        <w:t xml:space="preserve">and healthcare programmes. </w:t>
      </w:r>
    </w:p>
    <w:p w14:paraId="051CA479" w14:textId="518D17DE" w:rsidR="00881D6A" w:rsidRPr="00155E37" w:rsidRDefault="003572BB" w:rsidP="00155E37">
      <w:pPr>
        <w:pStyle w:val="ListParagraph"/>
        <w:numPr>
          <w:ilvl w:val="0"/>
          <w:numId w:val="28"/>
        </w:numPr>
        <w:spacing w:after="360"/>
        <w:ind w:left="1077" w:hanging="357"/>
        <w:contextualSpacing w:val="0"/>
        <w:rPr>
          <w:b/>
          <w:bCs/>
        </w:rPr>
      </w:pPr>
      <w:r>
        <w:t>Higher Education Providers</w:t>
      </w:r>
      <w:r w:rsidR="002B3F74">
        <w:t xml:space="preserve"> accept the </w:t>
      </w:r>
      <w:r>
        <w:t xml:space="preserve">Senior Healthcare </w:t>
      </w:r>
      <w:r w:rsidR="00C11A72">
        <w:t>Support Worker</w:t>
      </w:r>
      <w:r w:rsidR="002B3F74">
        <w:t xml:space="preserve"> apprenticeship </w:t>
      </w:r>
      <w:r w:rsidR="00C11A72">
        <w:t>for</w:t>
      </w:r>
      <w:r w:rsidR="002B3F74">
        <w:t xml:space="preserve"> entry</w:t>
      </w:r>
      <w:r w:rsidR="0085196B">
        <w:t xml:space="preserve"> </w:t>
      </w:r>
      <w:r w:rsidR="000D26EB">
        <w:t>onto nursing, midwifery and other healthcare programmes</w:t>
      </w:r>
      <w:r w:rsidR="00533B4C">
        <w:t xml:space="preserve"> including apprenticeships</w:t>
      </w:r>
      <w:r w:rsidR="000D26EB">
        <w:t>.</w:t>
      </w:r>
    </w:p>
    <w:p w14:paraId="2B370E73" w14:textId="7DD82BAF" w:rsidR="00DE6263" w:rsidRPr="00881D6A" w:rsidRDefault="00F514D1" w:rsidP="00881D6A">
      <w:pPr>
        <w:pStyle w:val="ListParagraph"/>
        <w:numPr>
          <w:ilvl w:val="0"/>
          <w:numId w:val="19"/>
        </w:numPr>
        <w:rPr>
          <w:b/>
          <w:bCs/>
        </w:rPr>
      </w:pPr>
      <w:r w:rsidRPr="00881D6A">
        <w:rPr>
          <w:b/>
          <w:bCs/>
        </w:rPr>
        <w:t xml:space="preserve">Signing this </w:t>
      </w:r>
      <w:r w:rsidR="0053281C" w:rsidRPr="00881D6A">
        <w:rPr>
          <w:b/>
          <w:bCs/>
        </w:rPr>
        <w:t>National</w:t>
      </w:r>
      <w:r w:rsidRPr="00881D6A">
        <w:rPr>
          <w:b/>
          <w:bCs/>
        </w:rPr>
        <w:t xml:space="preserve"> Progression Agreement</w:t>
      </w:r>
    </w:p>
    <w:p w14:paraId="3DAD45E8" w14:textId="5D9C9EAA" w:rsidR="008E3F71" w:rsidRDefault="0053281C" w:rsidP="001A5B36">
      <w:r>
        <w:t xml:space="preserve">To sign up to the National </w:t>
      </w:r>
      <w:r w:rsidR="008931D6">
        <w:t>P</w:t>
      </w:r>
      <w:r>
        <w:t xml:space="preserve">rogression </w:t>
      </w:r>
      <w:r w:rsidR="008931D6">
        <w:t>A</w:t>
      </w:r>
      <w:r>
        <w:t>greement</w:t>
      </w:r>
      <w:r w:rsidR="008931D6">
        <w:t xml:space="preserve"> and support recognition of the Senior Healthcare</w:t>
      </w:r>
      <w:r w:rsidR="0098245D">
        <w:t xml:space="preserve"> Support Worker Apprenticeship for entry onto higher education Nursing, Midwifery and other Healthcare programmes</w:t>
      </w:r>
      <w:r w:rsidR="00533B4C">
        <w:t xml:space="preserve">, including higher and degree apprenticeships, </w:t>
      </w:r>
      <w:r w:rsidR="008931D6">
        <w:t xml:space="preserve">please </w:t>
      </w:r>
      <w:r w:rsidR="009E0F99">
        <w:t>add your signature to Annex 1</w:t>
      </w:r>
      <w:r w:rsidR="008E3F71">
        <w:t xml:space="preserve"> below</w:t>
      </w:r>
      <w:r w:rsidR="00B814B9">
        <w:t>.</w:t>
      </w:r>
      <w:r w:rsidR="00E00909">
        <w:t xml:space="preserve"> </w:t>
      </w:r>
    </w:p>
    <w:p w14:paraId="234AA07B" w14:textId="77777777" w:rsidR="0029214D" w:rsidRDefault="0029214D" w:rsidP="002B1648">
      <w:pPr>
        <w:jc w:val="center"/>
        <w:rPr>
          <w:b/>
          <w:bCs/>
          <w:i/>
          <w:iCs/>
          <w:u w:val="single"/>
        </w:rPr>
      </w:pPr>
    </w:p>
    <w:p w14:paraId="2EF87BA7" w14:textId="37AA8204" w:rsidR="009E0F99" w:rsidRPr="0029214D" w:rsidRDefault="008E3F71" w:rsidP="002B1648">
      <w:pPr>
        <w:jc w:val="center"/>
        <w:rPr>
          <w:b/>
          <w:bCs/>
          <w:i/>
          <w:iCs/>
          <w:color w:val="FF0000"/>
          <w:u w:val="single"/>
        </w:rPr>
      </w:pPr>
      <w:r w:rsidRPr="0029214D">
        <w:rPr>
          <w:b/>
          <w:bCs/>
          <w:i/>
          <w:iCs/>
          <w:color w:val="FF0000"/>
          <w:u w:val="single"/>
        </w:rPr>
        <w:t>Please sign the Agreement even if your institution has an existing policy and approach to recognising prior learning and experience gained in and through work for the purposes of accessing health programmes.</w:t>
      </w:r>
    </w:p>
    <w:p w14:paraId="46534075" w14:textId="77777777" w:rsidR="0029214D" w:rsidRPr="00EE14A5" w:rsidRDefault="0029214D" w:rsidP="002B1648">
      <w:pPr>
        <w:jc w:val="center"/>
        <w:rPr>
          <w:b/>
          <w:bCs/>
          <w:i/>
          <w:iCs/>
          <w:u w:val="single"/>
        </w:rPr>
      </w:pPr>
    </w:p>
    <w:p w14:paraId="1DE05BDE" w14:textId="33A98C6E" w:rsidR="000C62ED" w:rsidRDefault="009E0F99" w:rsidP="001A5B36">
      <w:r>
        <w:t>Annex 1 specifies the higher education healthcare programmes for which the Senior Healthcare Support Worker apprenticeship will be recognised as fully meeting entry requirements as agreed by Higher Education Providers</w:t>
      </w:r>
      <w:r w:rsidR="00BF7A38">
        <w:t>.</w:t>
      </w:r>
    </w:p>
    <w:p w14:paraId="5638FF21" w14:textId="77777777" w:rsidR="004734A5" w:rsidRDefault="004734A5" w:rsidP="001A5B36">
      <w:pPr>
        <w:rPr>
          <w:b/>
          <w:bCs/>
        </w:rPr>
      </w:pPr>
    </w:p>
    <w:p w14:paraId="16C3FA7A" w14:textId="5ECC92E8" w:rsidR="00BF7A38" w:rsidRDefault="00BF7A38" w:rsidP="001A5B36">
      <w:pPr>
        <w:rPr>
          <w:b/>
          <w:bCs/>
        </w:rPr>
      </w:pPr>
    </w:p>
    <w:p w14:paraId="692CAB57" w14:textId="0A098191" w:rsidR="00BF7A38" w:rsidRDefault="00BF7A38" w:rsidP="001A5B36">
      <w:pPr>
        <w:rPr>
          <w:b/>
          <w:bCs/>
        </w:rPr>
      </w:pPr>
    </w:p>
    <w:p w14:paraId="29BC5ABD" w14:textId="552A2241" w:rsidR="00BF7A38" w:rsidRDefault="00BF7A38" w:rsidP="001A5B36">
      <w:pPr>
        <w:rPr>
          <w:b/>
          <w:bCs/>
        </w:rPr>
      </w:pPr>
    </w:p>
    <w:p w14:paraId="69C8DF57" w14:textId="62B133DB" w:rsidR="00BF7A38" w:rsidRPr="00155E37" w:rsidRDefault="009E0F99" w:rsidP="001A5B36">
      <w:pPr>
        <w:rPr>
          <w:b/>
          <w:bCs/>
          <w:sz w:val="28"/>
          <w:szCs w:val="28"/>
        </w:rPr>
      </w:pPr>
      <w:r>
        <w:rPr>
          <w:b/>
          <w:bCs/>
          <w:sz w:val="28"/>
          <w:szCs w:val="28"/>
        </w:rPr>
        <w:lastRenderedPageBreak/>
        <w:t xml:space="preserve">National Progression Agreement - </w:t>
      </w:r>
      <w:r w:rsidRPr="00155E37">
        <w:rPr>
          <w:b/>
          <w:bCs/>
          <w:sz w:val="28"/>
          <w:szCs w:val="28"/>
        </w:rPr>
        <w:t>Annex</w:t>
      </w:r>
      <w:r w:rsidR="00BF7A38" w:rsidRPr="00155E37">
        <w:rPr>
          <w:b/>
          <w:bCs/>
          <w:sz w:val="28"/>
          <w:szCs w:val="28"/>
        </w:rPr>
        <w:t xml:space="preserve"> 1</w:t>
      </w:r>
    </w:p>
    <w:p w14:paraId="2365DB9F" w14:textId="206AC7A5" w:rsidR="00965270" w:rsidRDefault="00564B33" w:rsidP="00155E37">
      <w:pPr>
        <w:spacing w:after="240"/>
      </w:pPr>
      <w:r>
        <w:t xml:space="preserve">This agreement is aligned with the principles set out in the body of </w:t>
      </w:r>
      <w:r w:rsidR="00965270">
        <w:t>this</w:t>
      </w:r>
      <w:r>
        <w:t xml:space="preserve"> document and commits the named Higher Education </w:t>
      </w:r>
      <w:r w:rsidR="000A3B78">
        <w:t>P</w:t>
      </w:r>
      <w:r>
        <w:t xml:space="preserve">rovider to </w:t>
      </w:r>
      <w:r w:rsidR="00965270">
        <w:t>the following:</w:t>
      </w:r>
    </w:p>
    <w:p w14:paraId="2D76147B" w14:textId="5722FF1E" w:rsidR="00564B33" w:rsidRPr="00155E37" w:rsidRDefault="0061200C" w:rsidP="00155E37">
      <w:pPr>
        <w:spacing w:after="240"/>
      </w:pPr>
      <w:r>
        <w:rPr>
          <w:b/>
          <w:bCs/>
        </w:rPr>
        <w:t>The Higher Education Provider named below</w:t>
      </w:r>
      <w:r w:rsidR="00965270">
        <w:rPr>
          <w:b/>
          <w:bCs/>
          <w:i/>
          <w:iCs/>
        </w:rPr>
        <w:t xml:space="preserve"> </w:t>
      </w:r>
      <w:r w:rsidR="00965270">
        <w:t xml:space="preserve">will </w:t>
      </w:r>
      <w:r w:rsidR="00564B33">
        <w:t xml:space="preserve">recognise apprentices who have completed the level 3 Senior Healthcare Support Worker </w:t>
      </w:r>
      <w:r w:rsidR="008E3F71">
        <w:t xml:space="preserve">(SHCSW) </w:t>
      </w:r>
      <w:r w:rsidR="00564B33">
        <w:t xml:space="preserve">Apprenticeship, </w:t>
      </w:r>
      <w:r w:rsidR="00564B33" w:rsidRPr="00155E37">
        <w:t xml:space="preserve">as </w:t>
      </w:r>
      <w:r w:rsidR="00564B33" w:rsidRPr="00155E37">
        <w:rPr>
          <w:b/>
          <w:bCs/>
        </w:rPr>
        <w:t>fully meeting the entry requirements</w:t>
      </w:r>
      <w:r w:rsidR="00564B33" w:rsidRPr="00155E37">
        <w:t xml:space="preserve"> for the following higher education programmes</w:t>
      </w:r>
      <w:r w:rsidR="00564B33" w:rsidRPr="00155E37">
        <w:rPr>
          <w:rStyle w:val="FootnoteReference"/>
        </w:rPr>
        <w:footnoteReference w:id="5"/>
      </w:r>
      <w:r w:rsidR="00564B33" w:rsidRPr="00155E37">
        <w:t>:</w:t>
      </w:r>
    </w:p>
    <w:tbl>
      <w:tblPr>
        <w:tblStyle w:val="TableGrid"/>
        <w:tblW w:w="0" w:type="auto"/>
        <w:tblLook w:val="04A0" w:firstRow="1" w:lastRow="0" w:firstColumn="1" w:lastColumn="0" w:noHBand="0" w:noVBand="1"/>
      </w:tblPr>
      <w:tblGrid>
        <w:gridCol w:w="686"/>
        <w:gridCol w:w="3845"/>
        <w:gridCol w:w="2977"/>
        <w:gridCol w:w="709"/>
        <w:gridCol w:w="709"/>
        <w:gridCol w:w="702"/>
      </w:tblGrid>
      <w:tr w:rsidR="00F07314" w:rsidRPr="00966DBA" w14:paraId="3B913847" w14:textId="77777777" w:rsidTr="00F07314">
        <w:tc>
          <w:tcPr>
            <w:tcW w:w="686" w:type="dxa"/>
          </w:tcPr>
          <w:p w14:paraId="7CF0F39B" w14:textId="6B247E9E" w:rsidR="00F07314" w:rsidRPr="00600B65" w:rsidRDefault="00F07314" w:rsidP="00F07314">
            <w:pPr>
              <w:rPr>
                <w:sz w:val="16"/>
                <w:szCs w:val="16"/>
              </w:rPr>
            </w:pPr>
            <w:r w:rsidRPr="00600B65">
              <w:rPr>
                <w:sz w:val="16"/>
                <w:szCs w:val="16"/>
              </w:rPr>
              <w:t>Level</w:t>
            </w:r>
          </w:p>
        </w:tc>
        <w:tc>
          <w:tcPr>
            <w:tcW w:w="3845" w:type="dxa"/>
          </w:tcPr>
          <w:p w14:paraId="42BE7539" w14:textId="537113B5" w:rsidR="00F07314" w:rsidRPr="00600B65" w:rsidRDefault="00F07314" w:rsidP="00F07314">
            <w:pPr>
              <w:rPr>
                <w:sz w:val="16"/>
                <w:szCs w:val="16"/>
              </w:rPr>
            </w:pPr>
            <w:r w:rsidRPr="00966DBA">
              <w:rPr>
                <w:sz w:val="16"/>
                <w:szCs w:val="16"/>
              </w:rPr>
              <w:t xml:space="preserve">Higher Education Programme </w:t>
            </w:r>
          </w:p>
        </w:tc>
        <w:tc>
          <w:tcPr>
            <w:tcW w:w="2977" w:type="dxa"/>
          </w:tcPr>
          <w:p w14:paraId="1FA3E58C" w14:textId="2798D029" w:rsidR="00F07314" w:rsidRPr="00600B65" w:rsidRDefault="00F07314" w:rsidP="00F07314">
            <w:pPr>
              <w:rPr>
                <w:sz w:val="16"/>
                <w:szCs w:val="16"/>
              </w:rPr>
            </w:pPr>
            <w:r w:rsidRPr="00966DBA">
              <w:rPr>
                <w:sz w:val="16"/>
                <w:szCs w:val="16"/>
              </w:rPr>
              <w:t>Apprenticeship Standard</w:t>
            </w:r>
          </w:p>
        </w:tc>
        <w:tc>
          <w:tcPr>
            <w:tcW w:w="709" w:type="dxa"/>
          </w:tcPr>
          <w:p w14:paraId="6FDE521D" w14:textId="3B7E3092" w:rsidR="00F07314" w:rsidRPr="00966DBA" w:rsidRDefault="00F07314" w:rsidP="00F07314">
            <w:pPr>
              <w:rPr>
                <w:sz w:val="16"/>
                <w:szCs w:val="16"/>
              </w:rPr>
            </w:pPr>
            <w:r w:rsidRPr="00966DBA">
              <w:rPr>
                <w:sz w:val="16"/>
                <w:szCs w:val="16"/>
              </w:rPr>
              <w:t>Yes (</w:t>
            </w:r>
            <w:r w:rsidRPr="00966DBA">
              <w:rPr>
                <w:rFonts w:ascii="Segoe UI Symbol" w:hAnsi="Segoe UI Symbol" w:cs="Segoe UI Symbol"/>
                <w:sz w:val="16"/>
                <w:szCs w:val="16"/>
              </w:rPr>
              <w:t>✓)</w:t>
            </w:r>
          </w:p>
        </w:tc>
        <w:tc>
          <w:tcPr>
            <w:tcW w:w="709" w:type="dxa"/>
          </w:tcPr>
          <w:p w14:paraId="6DA9FD87" w14:textId="731A2BA0" w:rsidR="00F07314" w:rsidRPr="00600B65" w:rsidRDefault="00F07314" w:rsidP="00F07314">
            <w:pPr>
              <w:rPr>
                <w:sz w:val="16"/>
                <w:szCs w:val="16"/>
              </w:rPr>
            </w:pPr>
            <w:r w:rsidRPr="00966DBA">
              <w:rPr>
                <w:sz w:val="16"/>
                <w:szCs w:val="16"/>
              </w:rPr>
              <w:t>No (x)</w:t>
            </w:r>
          </w:p>
        </w:tc>
        <w:tc>
          <w:tcPr>
            <w:tcW w:w="702" w:type="dxa"/>
          </w:tcPr>
          <w:p w14:paraId="2D7023CC" w14:textId="3791F0B6" w:rsidR="00F07314" w:rsidRPr="00600B65" w:rsidRDefault="00F07314" w:rsidP="00F07314">
            <w:pPr>
              <w:rPr>
                <w:sz w:val="16"/>
                <w:szCs w:val="16"/>
              </w:rPr>
            </w:pPr>
            <w:r>
              <w:rPr>
                <w:sz w:val="16"/>
                <w:szCs w:val="16"/>
              </w:rPr>
              <w:t>N/A (x)</w:t>
            </w:r>
          </w:p>
        </w:tc>
      </w:tr>
      <w:tr w:rsidR="00F07314" w:rsidRPr="00966DBA" w14:paraId="4D453A29" w14:textId="77777777" w:rsidTr="00F07314">
        <w:tc>
          <w:tcPr>
            <w:tcW w:w="686" w:type="dxa"/>
          </w:tcPr>
          <w:p w14:paraId="7E00E9DD" w14:textId="37B1AA2D" w:rsidR="00F07314" w:rsidRPr="00600B65" w:rsidRDefault="00F07314" w:rsidP="00F07314">
            <w:pPr>
              <w:rPr>
                <w:sz w:val="16"/>
                <w:szCs w:val="16"/>
              </w:rPr>
            </w:pPr>
            <w:r w:rsidRPr="00966DBA">
              <w:rPr>
                <w:sz w:val="16"/>
                <w:szCs w:val="16"/>
              </w:rPr>
              <w:t>5</w:t>
            </w:r>
          </w:p>
        </w:tc>
        <w:tc>
          <w:tcPr>
            <w:tcW w:w="3845" w:type="dxa"/>
          </w:tcPr>
          <w:p w14:paraId="0418B182" w14:textId="24503189" w:rsidR="00F07314" w:rsidRPr="00600B65" w:rsidRDefault="00F07314" w:rsidP="00F07314">
            <w:pPr>
              <w:rPr>
                <w:sz w:val="16"/>
                <w:szCs w:val="16"/>
              </w:rPr>
            </w:pPr>
            <w:r w:rsidRPr="00966DBA">
              <w:rPr>
                <w:sz w:val="16"/>
                <w:szCs w:val="16"/>
              </w:rPr>
              <w:t>FdSc Nursing Associate</w:t>
            </w:r>
          </w:p>
        </w:tc>
        <w:tc>
          <w:tcPr>
            <w:tcW w:w="2977" w:type="dxa"/>
          </w:tcPr>
          <w:p w14:paraId="425E8332" w14:textId="074CFFD0" w:rsidR="00F07314" w:rsidRPr="00600B65" w:rsidRDefault="00F07314" w:rsidP="00F07314">
            <w:pPr>
              <w:rPr>
                <w:sz w:val="16"/>
                <w:szCs w:val="16"/>
              </w:rPr>
            </w:pPr>
            <w:r w:rsidRPr="00966DBA">
              <w:rPr>
                <w:sz w:val="16"/>
                <w:szCs w:val="16"/>
              </w:rPr>
              <w:t>Nursing Associate</w:t>
            </w:r>
          </w:p>
        </w:tc>
        <w:tc>
          <w:tcPr>
            <w:tcW w:w="709" w:type="dxa"/>
          </w:tcPr>
          <w:p w14:paraId="25BECB1A" w14:textId="77777777" w:rsidR="00F07314" w:rsidRPr="00F07314" w:rsidRDefault="00F07314" w:rsidP="00F07314">
            <w:pPr>
              <w:rPr>
                <w:sz w:val="16"/>
                <w:szCs w:val="16"/>
              </w:rPr>
            </w:pPr>
          </w:p>
        </w:tc>
        <w:tc>
          <w:tcPr>
            <w:tcW w:w="709" w:type="dxa"/>
          </w:tcPr>
          <w:p w14:paraId="3EDBED21" w14:textId="3F0108E3" w:rsidR="00F07314" w:rsidRPr="00600B65" w:rsidRDefault="00F07314" w:rsidP="00F07314">
            <w:pPr>
              <w:rPr>
                <w:sz w:val="16"/>
                <w:szCs w:val="16"/>
              </w:rPr>
            </w:pPr>
          </w:p>
        </w:tc>
        <w:tc>
          <w:tcPr>
            <w:tcW w:w="702" w:type="dxa"/>
          </w:tcPr>
          <w:p w14:paraId="1624EE45" w14:textId="77777777" w:rsidR="00F07314" w:rsidRPr="00600B65" w:rsidRDefault="00F07314" w:rsidP="00F07314">
            <w:pPr>
              <w:rPr>
                <w:sz w:val="16"/>
                <w:szCs w:val="16"/>
              </w:rPr>
            </w:pPr>
          </w:p>
        </w:tc>
      </w:tr>
      <w:tr w:rsidR="00F07314" w:rsidRPr="00966DBA" w14:paraId="5747368E" w14:textId="77777777" w:rsidTr="00F07314">
        <w:tc>
          <w:tcPr>
            <w:tcW w:w="686" w:type="dxa"/>
          </w:tcPr>
          <w:p w14:paraId="5B4C3132" w14:textId="5C764ED8" w:rsidR="00F07314" w:rsidRPr="00966DBA" w:rsidRDefault="00F07314" w:rsidP="00F07314">
            <w:pPr>
              <w:rPr>
                <w:sz w:val="16"/>
                <w:szCs w:val="16"/>
              </w:rPr>
            </w:pPr>
            <w:r>
              <w:rPr>
                <w:sz w:val="16"/>
                <w:szCs w:val="16"/>
              </w:rPr>
              <w:t>5</w:t>
            </w:r>
          </w:p>
        </w:tc>
        <w:tc>
          <w:tcPr>
            <w:tcW w:w="3845" w:type="dxa"/>
          </w:tcPr>
          <w:p w14:paraId="15084214" w14:textId="3B104A4B" w:rsidR="00F07314" w:rsidRPr="00966DBA" w:rsidRDefault="00F07314" w:rsidP="00F07314">
            <w:pPr>
              <w:rPr>
                <w:sz w:val="16"/>
                <w:szCs w:val="16"/>
              </w:rPr>
            </w:pPr>
            <w:r>
              <w:rPr>
                <w:sz w:val="16"/>
                <w:szCs w:val="16"/>
              </w:rPr>
              <w:t>Dip HE Operating Department Practice</w:t>
            </w:r>
          </w:p>
        </w:tc>
        <w:tc>
          <w:tcPr>
            <w:tcW w:w="2977" w:type="dxa"/>
          </w:tcPr>
          <w:p w14:paraId="78DBB6DB" w14:textId="77777777" w:rsidR="00F07314" w:rsidRPr="00966DBA" w:rsidRDefault="00F07314" w:rsidP="00F07314">
            <w:pPr>
              <w:rPr>
                <w:sz w:val="16"/>
                <w:szCs w:val="16"/>
              </w:rPr>
            </w:pPr>
          </w:p>
        </w:tc>
        <w:tc>
          <w:tcPr>
            <w:tcW w:w="709" w:type="dxa"/>
          </w:tcPr>
          <w:p w14:paraId="5CD24F1E" w14:textId="77777777" w:rsidR="00F07314" w:rsidRPr="00F07314" w:rsidRDefault="00F07314" w:rsidP="00F07314">
            <w:pPr>
              <w:rPr>
                <w:sz w:val="16"/>
                <w:szCs w:val="16"/>
              </w:rPr>
            </w:pPr>
          </w:p>
        </w:tc>
        <w:tc>
          <w:tcPr>
            <w:tcW w:w="709" w:type="dxa"/>
          </w:tcPr>
          <w:p w14:paraId="2002D53D" w14:textId="238267BC" w:rsidR="00F07314" w:rsidRPr="00F07314" w:rsidRDefault="00F07314" w:rsidP="00F07314">
            <w:pPr>
              <w:rPr>
                <w:sz w:val="16"/>
                <w:szCs w:val="16"/>
              </w:rPr>
            </w:pPr>
          </w:p>
        </w:tc>
        <w:tc>
          <w:tcPr>
            <w:tcW w:w="702" w:type="dxa"/>
          </w:tcPr>
          <w:p w14:paraId="27BB4B5F" w14:textId="77777777" w:rsidR="00F07314" w:rsidRPr="00F07314" w:rsidRDefault="00F07314" w:rsidP="00F07314">
            <w:pPr>
              <w:rPr>
                <w:sz w:val="16"/>
                <w:szCs w:val="16"/>
              </w:rPr>
            </w:pPr>
          </w:p>
        </w:tc>
      </w:tr>
      <w:tr w:rsidR="00F07314" w:rsidRPr="00966DBA" w14:paraId="7DDD6948" w14:textId="77777777" w:rsidTr="00F07314">
        <w:tc>
          <w:tcPr>
            <w:tcW w:w="686" w:type="dxa"/>
          </w:tcPr>
          <w:p w14:paraId="1A90D98E" w14:textId="654C6B08" w:rsidR="00F07314" w:rsidRPr="003A5B79" w:rsidRDefault="00F07314" w:rsidP="00F07314">
            <w:pPr>
              <w:rPr>
                <w:sz w:val="16"/>
                <w:szCs w:val="16"/>
              </w:rPr>
            </w:pPr>
            <w:r w:rsidRPr="00966DBA">
              <w:rPr>
                <w:sz w:val="16"/>
                <w:szCs w:val="16"/>
              </w:rPr>
              <w:t>6</w:t>
            </w:r>
          </w:p>
        </w:tc>
        <w:tc>
          <w:tcPr>
            <w:tcW w:w="3845" w:type="dxa"/>
          </w:tcPr>
          <w:p w14:paraId="41F6CD4A" w14:textId="5EB562FE" w:rsidR="00F07314" w:rsidRPr="003A5B79" w:rsidRDefault="00F07314" w:rsidP="00F07314">
            <w:pPr>
              <w:rPr>
                <w:sz w:val="16"/>
                <w:szCs w:val="16"/>
              </w:rPr>
            </w:pPr>
            <w:bookmarkStart w:id="0" w:name="OLE_LINK1"/>
            <w:bookmarkStart w:id="1" w:name="OLE_LINK2"/>
            <w:r w:rsidRPr="003A5B79">
              <w:rPr>
                <w:sz w:val="16"/>
                <w:szCs w:val="16"/>
              </w:rPr>
              <w:t xml:space="preserve">BSc (Hons) Registered Nurse </w:t>
            </w:r>
            <w:bookmarkEnd w:id="0"/>
            <w:bookmarkEnd w:id="1"/>
            <w:r w:rsidRPr="003A5B79">
              <w:rPr>
                <w:sz w:val="16"/>
                <w:szCs w:val="16"/>
              </w:rPr>
              <w:t>(Adult)</w:t>
            </w:r>
          </w:p>
        </w:tc>
        <w:tc>
          <w:tcPr>
            <w:tcW w:w="2977" w:type="dxa"/>
          </w:tcPr>
          <w:p w14:paraId="342E6C45" w14:textId="69076DEC" w:rsidR="00F07314" w:rsidRPr="003A5B79" w:rsidRDefault="00F07314" w:rsidP="00F07314">
            <w:pPr>
              <w:rPr>
                <w:sz w:val="16"/>
                <w:szCs w:val="16"/>
              </w:rPr>
            </w:pPr>
            <w:bookmarkStart w:id="2" w:name="OLE_LINK3"/>
            <w:bookmarkStart w:id="3" w:name="OLE_LINK4"/>
            <w:r>
              <w:rPr>
                <w:sz w:val="16"/>
                <w:szCs w:val="16"/>
              </w:rPr>
              <w:t>Registered Nurse</w:t>
            </w:r>
            <w:bookmarkEnd w:id="2"/>
            <w:bookmarkEnd w:id="3"/>
          </w:p>
        </w:tc>
        <w:tc>
          <w:tcPr>
            <w:tcW w:w="709" w:type="dxa"/>
          </w:tcPr>
          <w:p w14:paraId="1BD36DFF" w14:textId="77777777" w:rsidR="00F07314" w:rsidRPr="00F07314" w:rsidRDefault="00F07314" w:rsidP="00F07314">
            <w:pPr>
              <w:rPr>
                <w:sz w:val="16"/>
                <w:szCs w:val="16"/>
              </w:rPr>
            </w:pPr>
          </w:p>
        </w:tc>
        <w:tc>
          <w:tcPr>
            <w:tcW w:w="709" w:type="dxa"/>
          </w:tcPr>
          <w:p w14:paraId="73FC6B7B" w14:textId="0B32181B" w:rsidR="00F07314" w:rsidRPr="003A5B79" w:rsidRDefault="00F07314" w:rsidP="00F07314">
            <w:pPr>
              <w:rPr>
                <w:sz w:val="16"/>
                <w:szCs w:val="16"/>
              </w:rPr>
            </w:pPr>
          </w:p>
        </w:tc>
        <w:tc>
          <w:tcPr>
            <w:tcW w:w="702" w:type="dxa"/>
          </w:tcPr>
          <w:p w14:paraId="35B43469" w14:textId="77777777" w:rsidR="00F07314" w:rsidRPr="003A5B79" w:rsidRDefault="00F07314" w:rsidP="00F07314">
            <w:pPr>
              <w:rPr>
                <w:sz w:val="16"/>
                <w:szCs w:val="16"/>
              </w:rPr>
            </w:pPr>
          </w:p>
        </w:tc>
      </w:tr>
      <w:tr w:rsidR="00F07314" w:rsidRPr="00966DBA" w14:paraId="4F896323" w14:textId="77777777" w:rsidTr="00F07314">
        <w:tc>
          <w:tcPr>
            <w:tcW w:w="686" w:type="dxa"/>
          </w:tcPr>
          <w:p w14:paraId="66F7B1EE" w14:textId="62105EEE" w:rsidR="00F07314" w:rsidRPr="00966DBA" w:rsidRDefault="00F07314" w:rsidP="00F07314">
            <w:pPr>
              <w:rPr>
                <w:sz w:val="16"/>
                <w:szCs w:val="16"/>
              </w:rPr>
            </w:pPr>
            <w:r>
              <w:rPr>
                <w:sz w:val="16"/>
                <w:szCs w:val="16"/>
              </w:rPr>
              <w:t>6</w:t>
            </w:r>
          </w:p>
        </w:tc>
        <w:tc>
          <w:tcPr>
            <w:tcW w:w="3845" w:type="dxa"/>
          </w:tcPr>
          <w:p w14:paraId="4771DE6A" w14:textId="4E38F4BC" w:rsidR="00F07314" w:rsidRPr="00966DBA" w:rsidRDefault="00F07314" w:rsidP="00F07314">
            <w:pPr>
              <w:rPr>
                <w:sz w:val="16"/>
                <w:szCs w:val="16"/>
              </w:rPr>
            </w:pPr>
            <w:r w:rsidRPr="00F1571D">
              <w:rPr>
                <w:sz w:val="16"/>
                <w:szCs w:val="16"/>
              </w:rPr>
              <w:t>BSc (Hons) Registered Nurse</w:t>
            </w:r>
            <w:r>
              <w:rPr>
                <w:sz w:val="16"/>
                <w:szCs w:val="16"/>
              </w:rPr>
              <w:t xml:space="preserve"> (Children’s)</w:t>
            </w:r>
          </w:p>
        </w:tc>
        <w:tc>
          <w:tcPr>
            <w:tcW w:w="2977" w:type="dxa"/>
          </w:tcPr>
          <w:p w14:paraId="766E5202" w14:textId="0DEEC544" w:rsidR="00F07314" w:rsidRPr="00966DBA" w:rsidRDefault="00F07314" w:rsidP="00F07314">
            <w:pPr>
              <w:rPr>
                <w:sz w:val="16"/>
                <w:szCs w:val="16"/>
              </w:rPr>
            </w:pPr>
            <w:r>
              <w:rPr>
                <w:sz w:val="16"/>
                <w:szCs w:val="16"/>
              </w:rPr>
              <w:t>Registered Nurse</w:t>
            </w:r>
          </w:p>
        </w:tc>
        <w:tc>
          <w:tcPr>
            <w:tcW w:w="709" w:type="dxa"/>
          </w:tcPr>
          <w:p w14:paraId="5049CFBF" w14:textId="77777777" w:rsidR="00F07314" w:rsidRPr="00966DBA" w:rsidRDefault="00F07314" w:rsidP="00F07314">
            <w:pPr>
              <w:rPr>
                <w:sz w:val="16"/>
                <w:szCs w:val="16"/>
              </w:rPr>
            </w:pPr>
          </w:p>
        </w:tc>
        <w:tc>
          <w:tcPr>
            <w:tcW w:w="709" w:type="dxa"/>
          </w:tcPr>
          <w:p w14:paraId="014D1E33" w14:textId="192F8D3B" w:rsidR="00F07314" w:rsidRPr="00966DBA" w:rsidRDefault="00F07314" w:rsidP="00F07314">
            <w:pPr>
              <w:rPr>
                <w:sz w:val="16"/>
                <w:szCs w:val="16"/>
              </w:rPr>
            </w:pPr>
          </w:p>
        </w:tc>
        <w:tc>
          <w:tcPr>
            <w:tcW w:w="702" w:type="dxa"/>
          </w:tcPr>
          <w:p w14:paraId="068C4D98" w14:textId="77777777" w:rsidR="00F07314" w:rsidRPr="00966DBA" w:rsidRDefault="00F07314" w:rsidP="00F07314">
            <w:pPr>
              <w:rPr>
                <w:sz w:val="16"/>
                <w:szCs w:val="16"/>
              </w:rPr>
            </w:pPr>
          </w:p>
        </w:tc>
      </w:tr>
      <w:tr w:rsidR="00F07314" w:rsidRPr="00966DBA" w14:paraId="77C0D916" w14:textId="77777777" w:rsidTr="00F07314">
        <w:tc>
          <w:tcPr>
            <w:tcW w:w="686" w:type="dxa"/>
          </w:tcPr>
          <w:p w14:paraId="724B239B" w14:textId="512587EF" w:rsidR="00F07314" w:rsidRPr="00966DBA" w:rsidRDefault="00F07314" w:rsidP="00F07314">
            <w:pPr>
              <w:rPr>
                <w:sz w:val="16"/>
                <w:szCs w:val="16"/>
              </w:rPr>
            </w:pPr>
            <w:r>
              <w:rPr>
                <w:sz w:val="16"/>
                <w:szCs w:val="16"/>
              </w:rPr>
              <w:t>6</w:t>
            </w:r>
          </w:p>
        </w:tc>
        <w:tc>
          <w:tcPr>
            <w:tcW w:w="3845" w:type="dxa"/>
          </w:tcPr>
          <w:p w14:paraId="47A1EE83" w14:textId="4AA3675F" w:rsidR="00F07314" w:rsidRPr="00966DBA" w:rsidRDefault="00F07314" w:rsidP="00F07314">
            <w:pPr>
              <w:rPr>
                <w:sz w:val="16"/>
                <w:szCs w:val="16"/>
              </w:rPr>
            </w:pPr>
            <w:r w:rsidRPr="00F1571D">
              <w:rPr>
                <w:sz w:val="16"/>
                <w:szCs w:val="16"/>
              </w:rPr>
              <w:t>BSc (Hons) Registered Nurse</w:t>
            </w:r>
            <w:r>
              <w:rPr>
                <w:sz w:val="16"/>
                <w:szCs w:val="16"/>
              </w:rPr>
              <w:t xml:space="preserve"> (Mental Health)</w:t>
            </w:r>
          </w:p>
        </w:tc>
        <w:tc>
          <w:tcPr>
            <w:tcW w:w="2977" w:type="dxa"/>
          </w:tcPr>
          <w:p w14:paraId="2A480583" w14:textId="2B4DC7D0" w:rsidR="00F07314" w:rsidRPr="00966DBA" w:rsidRDefault="00F07314" w:rsidP="00F07314">
            <w:pPr>
              <w:rPr>
                <w:sz w:val="16"/>
                <w:szCs w:val="16"/>
              </w:rPr>
            </w:pPr>
            <w:r>
              <w:rPr>
                <w:sz w:val="16"/>
                <w:szCs w:val="16"/>
              </w:rPr>
              <w:t>Registered Nurse</w:t>
            </w:r>
          </w:p>
        </w:tc>
        <w:tc>
          <w:tcPr>
            <w:tcW w:w="709" w:type="dxa"/>
          </w:tcPr>
          <w:p w14:paraId="1CAEBE8B" w14:textId="77777777" w:rsidR="00F07314" w:rsidRPr="00966DBA" w:rsidRDefault="00F07314" w:rsidP="00F07314">
            <w:pPr>
              <w:rPr>
                <w:sz w:val="16"/>
                <w:szCs w:val="16"/>
              </w:rPr>
            </w:pPr>
          </w:p>
        </w:tc>
        <w:tc>
          <w:tcPr>
            <w:tcW w:w="709" w:type="dxa"/>
          </w:tcPr>
          <w:p w14:paraId="280837FA" w14:textId="3AB3BEE2" w:rsidR="00F07314" w:rsidRPr="00966DBA" w:rsidRDefault="00F07314" w:rsidP="00F07314">
            <w:pPr>
              <w:rPr>
                <w:sz w:val="16"/>
                <w:szCs w:val="16"/>
              </w:rPr>
            </w:pPr>
          </w:p>
        </w:tc>
        <w:tc>
          <w:tcPr>
            <w:tcW w:w="702" w:type="dxa"/>
          </w:tcPr>
          <w:p w14:paraId="5E582CF0" w14:textId="77777777" w:rsidR="00F07314" w:rsidRPr="00966DBA" w:rsidRDefault="00F07314" w:rsidP="00F07314">
            <w:pPr>
              <w:rPr>
                <w:sz w:val="16"/>
                <w:szCs w:val="16"/>
              </w:rPr>
            </w:pPr>
          </w:p>
        </w:tc>
      </w:tr>
      <w:tr w:rsidR="00F07314" w:rsidRPr="00966DBA" w14:paraId="04B09A67" w14:textId="77777777" w:rsidTr="00F07314">
        <w:tc>
          <w:tcPr>
            <w:tcW w:w="686" w:type="dxa"/>
          </w:tcPr>
          <w:p w14:paraId="7AD92A6D" w14:textId="17E8B3BC" w:rsidR="00F07314" w:rsidRPr="00966DBA" w:rsidRDefault="00F07314" w:rsidP="00F07314">
            <w:pPr>
              <w:rPr>
                <w:sz w:val="16"/>
                <w:szCs w:val="16"/>
              </w:rPr>
            </w:pPr>
            <w:r>
              <w:rPr>
                <w:sz w:val="16"/>
                <w:szCs w:val="16"/>
              </w:rPr>
              <w:t>6</w:t>
            </w:r>
          </w:p>
        </w:tc>
        <w:tc>
          <w:tcPr>
            <w:tcW w:w="3845" w:type="dxa"/>
          </w:tcPr>
          <w:p w14:paraId="783D879D" w14:textId="0D78E5BA" w:rsidR="00F07314" w:rsidRPr="00966DBA" w:rsidRDefault="00F07314" w:rsidP="00F07314">
            <w:pPr>
              <w:rPr>
                <w:sz w:val="16"/>
                <w:szCs w:val="16"/>
              </w:rPr>
            </w:pPr>
            <w:r w:rsidRPr="00F1571D">
              <w:rPr>
                <w:sz w:val="16"/>
                <w:szCs w:val="16"/>
              </w:rPr>
              <w:t>BSc (Hons) Registered Nurse</w:t>
            </w:r>
            <w:r>
              <w:rPr>
                <w:sz w:val="16"/>
                <w:szCs w:val="16"/>
              </w:rPr>
              <w:t xml:space="preserve"> (Learning Disability)</w:t>
            </w:r>
          </w:p>
        </w:tc>
        <w:tc>
          <w:tcPr>
            <w:tcW w:w="2977" w:type="dxa"/>
          </w:tcPr>
          <w:p w14:paraId="6B888127" w14:textId="27DB3899" w:rsidR="00F07314" w:rsidRPr="00966DBA" w:rsidRDefault="00F07314" w:rsidP="00F07314">
            <w:pPr>
              <w:rPr>
                <w:sz w:val="16"/>
                <w:szCs w:val="16"/>
              </w:rPr>
            </w:pPr>
            <w:r>
              <w:rPr>
                <w:sz w:val="16"/>
                <w:szCs w:val="16"/>
              </w:rPr>
              <w:t>Registered Nurse</w:t>
            </w:r>
          </w:p>
        </w:tc>
        <w:tc>
          <w:tcPr>
            <w:tcW w:w="709" w:type="dxa"/>
          </w:tcPr>
          <w:p w14:paraId="3B44EB39" w14:textId="77777777" w:rsidR="00F07314" w:rsidRPr="00966DBA" w:rsidRDefault="00F07314" w:rsidP="00F07314">
            <w:pPr>
              <w:rPr>
                <w:sz w:val="16"/>
                <w:szCs w:val="16"/>
              </w:rPr>
            </w:pPr>
          </w:p>
        </w:tc>
        <w:tc>
          <w:tcPr>
            <w:tcW w:w="709" w:type="dxa"/>
          </w:tcPr>
          <w:p w14:paraId="6ECF9D64" w14:textId="76D0972F" w:rsidR="00F07314" w:rsidRPr="00966DBA" w:rsidRDefault="00F07314" w:rsidP="00F07314">
            <w:pPr>
              <w:rPr>
                <w:sz w:val="16"/>
                <w:szCs w:val="16"/>
              </w:rPr>
            </w:pPr>
          </w:p>
        </w:tc>
        <w:tc>
          <w:tcPr>
            <w:tcW w:w="702" w:type="dxa"/>
          </w:tcPr>
          <w:p w14:paraId="2DD5F8A5" w14:textId="77777777" w:rsidR="00F07314" w:rsidRPr="00966DBA" w:rsidRDefault="00F07314" w:rsidP="00F07314">
            <w:pPr>
              <w:rPr>
                <w:sz w:val="16"/>
                <w:szCs w:val="16"/>
              </w:rPr>
            </w:pPr>
          </w:p>
        </w:tc>
      </w:tr>
      <w:tr w:rsidR="00F07314" w:rsidRPr="00966DBA" w14:paraId="5D628419" w14:textId="77777777" w:rsidTr="00F07314">
        <w:tc>
          <w:tcPr>
            <w:tcW w:w="686" w:type="dxa"/>
          </w:tcPr>
          <w:p w14:paraId="24AEB74B" w14:textId="1E67F513" w:rsidR="00F07314" w:rsidRDefault="00F07314" w:rsidP="00F07314">
            <w:pPr>
              <w:rPr>
                <w:sz w:val="16"/>
                <w:szCs w:val="16"/>
              </w:rPr>
            </w:pPr>
            <w:r>
              <w:rPr>
                <w:sz w:val="16"/>
                <w:szCs w:val="16"/>
              </w:rPr>
              <w:t>6</w:t>
            </w:r>
          </w:p>
        </w:tc>
        <w:tc>
          <w:tcPr>
            <w:tcW w:w="3845" w:type="dxa"/>
          </w:tcPr>
          <w:p w14:paraId="5DBA801A" w14:textId="4D637464" w:rsidR="00F07314" w:rsidRPr="00966DBA" w:rsidRDefault="00F07314" w:rsidP="00F07314">
            <w:pPr>
              <w:rPr>
                <w:sz w:val="16"/>
                <w:szCs w:val="16"/>
              </w:rPr>
            </w:pPr>
            <w:r>
              <w:rPr>
                <w:sz w:val="16"/>
                <w:szCs w:val="16"/>
              </w:rPr>
              <w:t>BSc (Hons) Midwife</w:t>
            </w:r>
          </w:p>
        </w:tc>
        <w:tc>
          <w:tcPr>
            <w:tcW w:w="2977" w:type="dxa"/>
          </w:tcPr>
          <w:p w14:paraId="56D146B3" w14:textId="1B98DD52" w:rsidR="00F07314" w:rsidRPr="00966DBA" w:rsidRDefault="00F07314" w:rsidP="00F07314">
            <w:pPr>
              <w:rPr>
                <w:sz w:val="16"/>
                <w:szCs w:val="16"/>
              </w:rPr>
            </w:pPr>
            <w:r>
              <w:rPr>
                <w:sz w:val="16"/>
                <w:szCs w:val="16"/>
              </w:rPr>
              <w:t xml:space="preserve">Midwife </w:t>
            </w:r>
          </w:p>
        </w:tc>
        <w:tc>
          <w:tcPr>
            <w:tcW w:w="709" w:type="dxa"/>
          </w:tcPr>
          <w:p w14:paraId="5D12F246" w14:textId="77777777" w:rsidR="00F07314" w:rsidRPr="00966DBA" w:rsidRDefault="00F07314" w:rsidP="00F07314">
            <w:pPr>
              <w:rPr>
                <w:sz w:val="16"/>
                <w:szCs w:val="16"/>
              </w:rPr>
            </w:pPr>
          </w:p>
        </w:tc>
        <w:tc>
          <w:tcPr>
            <w:tcW w:w="709" w:type="dxa"/>
          </w:tcPr>
          <w:p w14:paraId="35923864" w14:textId="5E00BB01" w:rsidR="00F07314" w:rsidRPr="00966DBA" w:rsidRDefault="00F07314" w:rsidP="00F07314">
            <w:pPr>
              <w:rPr>
                <w:sz w:val="16"/>
                <w:szCs w:val="16"/>
              </w:rPr>
            </w:pPr>
          </w:p>
        </w:tc>
        <w:tc>
          <w:tcPr>
            <w:tcW w:w="702" w:type="dxa"/>
          </w:tcPr>
          <w:p w14:paraId="458A155E" w14:textId="77777777" w:rsidR="00F07314" w:rsidRPr="00966DBA" w:rsidRDefault="00F07314" w:rsidP="00F07314">
            <w:pPr>
              <w:rPr>
                <w:sz w:val="16"/>
                <w:szCs w:val="16"/>
              </w:rPr>
            </w:pPr>
          </w:p>
        </w:tc>
      </w:tr>
      <w:tr w:rsidR="00F07314" w:rsidRPr="00966DBA" w14:paraId="1A85EC64" w14:textId="77777777" w:rsidTr="00F07314">
        <w:tc>
          <w:tcPr>
            <w:tcW w:w="686" w:type="dxa"/>
          </w:tcPr>
          <w:p w14:paraId="2BAB0606" w14:textId="350AC2E8" w:rsidR="00F07314" w:rsidRDefault="00F07314" w:rsidP="00F07314">
            <w:pPr>
              <w:rPr>
                <w:sz w:val="16"/>
                <w:szCs w:val="16"/>
              </w:rPr>
            </w:pPr>
            <w:r>
              <w:rPr>
                <w:sz w:val="16"/>
                <w:szCs w:val="16"/>
              </w:rPr>
              <w:t xml:space="preserve">6 </w:t>
            </w:r>
          </w:p>
        </w:tc>
        <w:tc>
          <w:tcPr>
            <w:tcW w:w="3845" w:type="dxa"/>
          </w:tcPr>
          <w:p w14:paraId="5B12F044" w14:textId="677F0B33" w:rsidR="00F07314" w:rsidRPr="00966DBA" w:rsidRDefault="00F07314" w:rsidP="00F07314">
            <w:pPr>
              <w:rPr>
                <w:sz w:val="16"/>
                <w:szCs w:val="16"/>
              </w:rPr>
            </w:pPr>
            <w:r>
              <w:rPr>
                <w:sz w:val="16"/>
                <w:szCs w:val="16"/>
              </w:rPr>
              <w:t>BSc (Hons) Dietetics</w:t>
            </w:r>
          </w:p>
        </w:tc>
        <w:tc>
          <w:tcPr>
            <w:tcW w:w="2977" w:type="dxa"/>
          </w:tcPr>
          <w:p w14:paraId="0098439D" w14:textId="033A9D8A" w:rsidR="00F07314" w:rsidRPr="00966DBA" w:rsidRDefault="00F07314" w:rsidP="00F07314">
            <w:pPr>
              <w:rPr>
                <w:sz w:val="16"/>
                <w:szCs w:val="16"/>
              </w:rPr>
            </w:pPr>
            <w:r>
              <w:rPr>
                <w:sz w:val="16"/>
                <w:szCs w:val="16"/>
              </w:rPr>
              <w:t>Dietician</w:t>
            </w:r>
          </w:p>
        </w:tc>
        <w:tc>
          <w:tcPr>
            <w:tcW w:w="709" w:type="dxa"/>
          </w:tcPr>
          <w:p w14:paraId="095EB639" w14:textId="77777777" w:rsidR="00F07314" w:rsidRPr="00966DBA" w:rsidRDefault="00F07314" w:rsidP="00F07314">
            <w:pPr>
              <w:rPr>
                <w:sz w:val="16"/>
                <w:szCs w:val="16"/>
              </w:rPr>
            </w:pPr>
          </w:p>
        </w:tc>
        <w:tc>
          <w:tcPr>
            <w:tcW w:w="709" w:type="dxa"/>
          </w:tcPr>
          <w:p w14:paraId="6C668884" w14:textId="3AE54A43" w:rsidR="00F07314" w:rsidRPr="00966DBA" w:rsidRDefault="00F07314" w:rsidP="00F07314">
            <w:pPr>
              <w:rPr>
                <w:sz w:val="16"/>
                <w:szCs w:val="16"/>
              </w:rPr>
            </w:pPr>
          </w:p>
        </w:tc>
        <w:tc>
          <w:tcPr>
            <w:tcW w:w="702" w:type="dxa"/>
          </w:tcPr>
          <w:p w14:paraId="34902FC8" w14:textId="77777777" w:rsidR="00F07314" w:rsidRPr="00966DBA" w:rsidRDefault="00F07314" w:rsidP="00F07314">
            <w:pPr>
              <w:rPr>
                <w:sz w:val="16"/>
                <w:szCs w:val="16"/>
              </w:rPr>
            </w:pPr>
          </w:p>
        </w:tc>
      </w:tr>
      <w:tr w:rsidR="00F07314" w:rsidRPr="00966DBA" w14:paraId="435ECF97" w14:textId="77777777" w:rsidTr="00F07314">
        <w:tc>
          <w:tcPr>
            <w:tcW w:w="686" w:type="dxa"/>
          </w:tcPr>
          <w:p w14:paraId="026C6CD7" w14:textId="1CA25C46" w:rsidR="00F07314" w:rsidRDefault="00F07314" w:rsidP="00F07314">
            <w:pPr>
              <w:rPr>
                <w:sz w:val="16"/>
                <w:szCs w:val="16"/>
              </w:rPr>
            </w:pPr>
            <w:r>
              <w:rPr>
                <w:sz w:val="16"/>
                <w:szCs w:val="16"/>
              </w:rPr>
              <w:t>6</w:t>
            </w:r>
          </w:p>
        </w:tc>
        <w:tc>
          <w:tcPr>
            <w:tcW w:w="3845" w:type="dxa"/>
          </w:tcPr>
          <w:p w14:paraId="149823B0" w14:textId="26FC1A10" w:rsidR="00F07314" w:rsidRPr="00966DBA" w:rsidRDefault="00F07314" w:rsidP="00F07314">
            <w:pPr>
              <w:rPr>
                <w:sz w:val="16"/>
                <w:szCs w:val="16"/>
              </w:rPr>
            </w:pPr>
            <w:bookmarkStart w:id="4" w:name="OLE_LINK7"/>
            <w:bookmarkStart w:id="5" w:name="OLE_LINK8"/>
            <w:r>
              <w:rPr>
                <w:sz w:val="16"/>
                <w:szCs w:val="16"/>
              </w:rPr>
              <w:t>BSc (Hons) Diagnostic Radiography (and Imaging)</w:t>
            </w:r>
            <w:bookmarkEnd w:id="4"/>
            <w:bookmarkEnd w:id="5"/>
          </w:p>
        </w:tc>
        <w:tc>
          <w:tcPr>
            <w:tcW w:w="2977" w:type="dxa"/>
          </w:tcPr>
          <w:p w14:paraId="2B9DD788" w14:textId="2676736B" w:rsidR="00F07314" w:rsidRPr="00966DBA" w:rsidRDefault="00F07314" w:rsidP="00F07314">
            <w:pPr>
              <w:rPr>
                <w:sz w:val="16"/>
                <w:szCs w:val="16"/>
              </w:rPr>
            </w:pPr>
            <w:r>
              <w:rPr>
                <w:sz w:val="16"/>
                <w:szCs w:val="16"/>
              </w:rPr>
              <w:t>Diagnostic Radiographer</w:t>
            </w:r>
          </w:p>
        </w:tc>
        <w:tc>
          <w:tcPr>
            <w:tcW w:w="709" w:type="dxa"/>
          </w:tcPr>
          <w:p w14:paraId="2B4A0248" w14:textId="77777777" w:rsidR="00F07314" w:rsidRPr="00966DBA" w:rsidRDefault="00F07314" w:rsidP="00F07314">
            <w:pPr>
              <w:rPr>
                <w:sz w:val="16"/>
                <w:szCs w:val="16"/>
              </w:rPr>
            </w:pPr>
          </w:p>
        </w:tc>
        <w:tc>
          <w:tcPr>
            <w:tcW w:w="709" w:type="dxa"/>
          </w:tcPr>
          <w:p w14:paraId="6162368D" w14:textId="11815FEF" w:rsidR="00F07314" w:rsidRPr="00966DBA" w:rsidRDefault="00F07314" w:rsidP="00F07314">
            <w:pPr>
              <w:rPr>
                <w:sz w:val="16"/>
                <w:szCs w:val="16"/>
              </w:rPr>
            </w:pPr>
          </w:p>
        </w:tc>
        <w:tc>
          <w:tcPr>
            <w:tcW w:w="702" w:type="dxa"/>
          </w:tcPr>
          <w:p w14:paraId="0FD39744" w14:textId="77777777" w:rsidR="00F07314" w:rsidRPr="00966DBA" w:rsidRDefault="00F07314" w:rsidP="00F07314">
            <w:pPr>
              <w:rPr>
                <w:sz w:val="16"/>
                <w:szCs w:val="16"/>
              </w:rPr>
            </w:pPr>
          </w:p>
        </w:tc>
      </w:tr>
      <w:tr w:rsidR="00F07314" w:rsidRPr="00966DBA" w14:paraId="14A1E01E" w14:textId="77777777" w:rsidTr="00F07314">
        <w:tc>
          <w:tcPr>
            <w:tcW w:w="686" w:type="dxa"/>
          </w:tcPr>
          <w:p w14:paraId="16918A62" w14:textId="049D0F0D" w:rsidR="00F07314" w:rsidRDefault="00F07314" w:rsidP="00F07314">
            <w:pPr>
              <w:rPr>
                <w:sz w:val="16"/>
                <w:szCs w:val="16"/>
              </w:rPr>
            </w:pPr>
            <w:r>
              <w:rPr>
                <w:sz w:val="16"/>
                <w:szCs w:val="16"/>
              </w:rPr>
              <w:t>6</w:t>
            </w:r>
          </w:p>
        </w:tc>
        <w:tc>
          <w:tcPr>
            <w:tcW w:w="3845" w:type="dxa"/>
          </w:tcPr>
          <w:p w14:paraId="68769077" w14:textId="6F816137" w:rsidR="00F07314" w:rsidRDefault="00F07314" w:rsidP="00F07314">
            <w:pPr>
              <w:rPr>
                <w:sz w:val="16"/>
                <w:szCs w:val="16"/>
              </w:rPr>
            </w:pPr>
            <w:r>
              <w:rPr>
                <w:sz w:val="16"/>
                <w:szCs w:val="16"/>
              </w:rPr>
              <w:t>BSc (Hons) Diagnostic Radiography (and Imaging)</w:t>
            </w:r>
          </w:p>
        </w:tc>
        <w:tc>
          <w:tcPr>
            <w:tcW w:w="2977" w:type="dxa"/>
          </w:tcPr>
          <w:p w14:paraId="27910E48" w14:textId="5120B283" w:rsidR="00F07314" w:rsidRDefault="00F07314" w:rsidP="00F07314">
            <w:pPr>
              <w:rPr>
                <w:sz w:val="16"/>
                <w:szCs w:val="16"/>
              </w:rPr>
            </w:pPr>
            <w:r>
              <w:rPr>
                <w:sz w:val="16"/>
                <w:szCs w:val="16"/>
              </w:rPr>
              <w:t>Therapeutic Radiographer</w:t>
            </w:r>
          </w:p>
        </w:tc>
        <w:tc>
          <w:tcPr>
            <w:tcW w:w="709" w:type="dxa"/>
          </w:tcPr>
          <w:p w14:paraId="115D6AA9" w14:textId="77777777" w:rsidR="00F07314" w:rsidRPr="00966DBA" w:rsidRDefault="00F07314" w:rsidP="00F07314">
            <w:pPr>
              <w:rPr>
                <w:sz w:val="16"/>
                <w:szCs w:val="16"/>
              </w:rPr>
            </w:pPr>
          </w:p>
        </w:tc>
        <w:tc>
          <w:tcPr>
            <w:tcW w:w="709" w:type="dxa"/>
          </w:tcPr>
          <w:p w14:paraId="02DDACF6" w14:textId="51464F4F" w:rsidR="00F07314" w:rsidRPr="00966DBA" w:rsidRDefault="00F07314" w:rsidP="00F07314">
            <w:pPr>
              <w:rPr>
                <w:sz w:val="16"/>
                <w:szCs w:val="16"/>
              </w:rPr>
            </w:pPr>
          </w:p>
        </w:tc>
        <w:tc>
          <w:tcPr>
            <w:tcW w:w="702" w:type="dxa"/>
          </w:tcPr>
          <w:p w14:paraId="0D4113D1" w14:textId="77777777" w:rsidR="00F07314" w:rsidRPr="00966DBA" w:rsidRDefault="00F07314" w:rsidP="00F07314">
            <w:pPr>
              <w:rPr>
                <w:sz w:val="16"/>
                <w:szCs w:val="16"/>
              </w:rPr>
            </w:pPr>
          </w:p>
        </w:tc>
      </w:tr>
      <w:tr w:rsidR="00F07314" w:rsidRPr="00966DBA" w14:paraId="3BBB7F8D" w14:textId="77777777" w:rsidTr="00F07314">
        <w:tc>
          <w:tcPr>
            <w:tcW w:w="686" w:type="dxa"/>
          </w:tcPr>
          <w:p w14:paraId="1AA30216" w14:textId="0C3274ED" w:rsidR="00F07314" w:rsidRDefault="00F07314" w:rsidP="00F07314">
            <w:pPr>
              <w:rPr>
                <w:sz w:val="16"/>
                <w:szCs w:val="16"/>
              </w:rPr>
            </w:pPr>
            <w:r>
              <w:rPr>
                <w:sz w:val="16"/>
                <w:szCs w:val="16"/>
              </w:rPr>
              <w:t>6</w:t>
            </w:r>
          </w:p>
        </w:tc>
        <w:tc>
          <w:tcPr>
            <w:tcW w:w="3845" w:type="dxa"/>
          </w:tcPr>
          <w:p w14:paraId="7A93B7D1" w14:textId="200F55B6" w:rsidR="00F07314" w:rsidRPr="00966DBA" w:rsidRDefault="00F07314" w:rsidP="00F07314">
            <w:pPr>
              <w:rPr>
                <w:sz w:val="16"/>
                <w:szCs w:val="16"/>
              </w:rPr>
            </w:pPr>
            <w:r>
              <w:rPr>
                <w:sz w:val="16"/>
                <w:szCs w:val="16"/>
              </w:rPr>
              <w:t>BSc (Hons) Operating Department Practice</w:t>
            </w:r>
          </w:p>
        </w:tc>
        <w:tc>
          <w:tcPr>
            <w:tcW w:w="2977" w:type="dxa"/>
          </w:tcPr>
          <w:p w14:paraId="0FFFC51D" w14:textId="3B834274" w:rsidR="00F07314" w:rsidRPr="00966DBA" w:rsidRDefault="00F07314" w:rsidP="00F07314">
            <w:pPr>
              <w:rPr>
                <w:sz w:val="16"/>
                <w:szCs w:val="16"/>
              </w:rPr>
            </w:pPr>
            <w:r>
              <w:rPr>
                <w:sz w:val="16"/>
                <w:szCs w:val="16"/>
              </w:rPr>
              <w:t>Operating Department Practitioner</w:t>
            </w:r>
          </w:p>
        </w:tc>
        <w:tc>
          <w:tcPr>
            <w:tcW w:w="709" w:type="dxa"/>
          </w:tcPr>
          <w:p w14:paraId="4CBBE1D7" w14:textId="77777777" w:rsidR="00F07314" w:rsidRPr="00966DBA" w:rsidRDefault="00F07314" w:rsidP="00F07314">
            <w:pPr>
              <w:rPr>
                <w:sz w:val="16"/>
                <w:szCs w:val="16"/>
              </w:rPr>
            </w:pPr>
          </w:p>
        </w:tc>
        <w:tc>
          <w:tcPr>
            <w:tcW w:w="709" w:type="dxa"/>
          </w:tcPr>
          <w:p w14:paraId="6239AA7F" w14:textId="47D18A85" w:rsidR="00F07314" w:rsidRPr="00966DBA" w:rsidRDefault="00F07314" w:rsidP="00F07314">
            <w:pPr>
              <w:rPr>
                <w:sz w:val="16"/>
                <w:szCs w:val="16"/>
              </w:rPr>
            </w:pPr>
          </w:p>
        </w:tc>
        <w:tc>
          <w:tcPr>
            <w:tcW w:w="702" w:type="dxa"/>
          </w:tcPr>
          <w:p w14:paraId="594EB67B" w14:textId="77777777" w:rsidR="00F07314" w:rsidRPr="00966DBA" w:rsidRDefault="00F07314" w:rsidP="00F07314">
            <w:pPr>
              <w:rPr>
                <w:sz w:val="16"/>
                <w:szCs w:val="16"/>
              </w:rPr>
            </w:pPr>
          </w:p>
        </w:tc>
      </w:tr>
      <w:tr w:rsidR="00F07314" w:rsidRPr="00966DBA" w14:paraId="133F2DF3" w14:textId="77777777" w:rsidTr="00F07314">
        <w:tc>
          <w:tcPr>
            <w:tcW w:w="686" w:type="dxa"/>
          </w:tcPr>
          <w:p w14:paraId="7A669120" w14:textId="464F5E2F" w:rsidR="00F07314" w:rsidRDefault="00F07314" w:rsidP="00F07314">
            <w:pPr>
              <w:rPr>
                <w:sz w:val="16"/>
                <w:szCs w:val="16"/>
              </w:rPr>
            </w:pPr>
            <w:r>
              <w:rPr>
                <w:sz w:val="16"/>
                <w:szCs w:val="16"/>
              </w:rPr>
              <w:t>6</w:t>
            </w:r>
          </w:p>
        </w:tc>
        <w:tc>
          <w:tcPr>
            <w:tcW w:w="3845" w:type="dxa"/>
          </w:tcPr>
          <w:p w14:paraId="4BDA838B" w14:textId="3AEE7849" w:rsidR="00F07314" w:rsidRDefault="00F07314" w:rsidP="00F07314">
            <w:pPr>
              <w:rPr>
                <w:sz w:val="16"/>
                <w:szCs w:val="16"/>
              </w:rPr>
            </w:pPr>
            <w:r>
              <w:rPr>
                <w:sz w:val="16"/>
                <w:szCs w:val="16"/>
              </w:rPr>
              <w:t>BSc (Hons) Occupational Therapy</w:t>
            </w:r>
          </w:p>
        </w:tc>
        <w:tc>
          <w:tcPr>
            <w:tcW w:w="2977" w:type="dxa"/>
          </w:tcPr>
          <w:p w14:paraId="18F53C59" w14:textId="4F80EFB7" w:rsidR="00F07314" w:rsidRDefault="00F07314" w:rsidP="00F07314">
            <w:pPr>
              <w:rPr>
                <w:sz w:val="16"/>
                <w:szCs w:val="16"/>
              </w:rPr>
            </w:pPr>
            <w:r>
              <w:rPr>
                <w:sz w:val="16"/>
                <w:szCs w:val="16"/>
              </w:rPr>
              <w:t>Occupational Therapist</w:t>
            </w:r>
          </w:p>
        </w:tc>
        <w:tc>
          <w:tcPr>
            <w:tcW w:w="709" w:type="dxa"/>
          </w:tcPr>
          <w:p w14:paraId="7C8F046A" w14:textId="77777777" w:rsidR="00F07314" w:rsidRPr="00966DBA" w:rsidRDefault="00F07314" w:rsidP="00F07314">
            <w:pPr>
              <w:rPr>
                <w:sz w:val="16"/>
                <w:szCs w:val="16"/>
              </w:rPr>
            </w:pPr>
          </w:p>
        </w:tc>
        <w:tc>
          <w:tcPr>
            <w:tcW w:w="709" w:type="dxa"/>
          </w:tcPr>
          <w:p w14:paraId="1318D570" w14:textId="5ED3C08F" w:rsidR="00F07314" w:rsidRPr="00966DBA" w:rsidRDefault="00F07314" w:rsidP="00F07314">
            <w:pPr>
              <w:rPr>
                <w:sz w:val="16"/>
                <w:szCs w:val="16"/>
              </w:rPr>
            </w:pPr>
          </w:p>
        </w:tc>
        <w:tc>
          <w:tcPr>
            <w:tcW w:w="702" w:type="dxa"/>
          </w:tcPr>
          <w:p w14:paraId="3AC0D885" w14:textId="77777777" w:rsidR="00F07314" w:rsidRPr="00966DBA" w:rsidRDefault="00F07314" w:rsidP="00F07314">
            <w:pPr>
              <w:rPr>
                <w:sz w:val="16"/>
                <w:szCs w:val="16"/>
              </w:rPr>
            </w:pPr>
          </w:p>
        </w:tc>
      </w:tr>
      <w:tr w:rsidR="00F07314" w:rsidRPr="00966DBA" w14:paraId="48412B37" w14:textId="77777777" w:rsidTr="00F07314">
        <w:tc>
          <w:tcPr>
            <w:tcW w:w="686" w:type="dxa"/>
          </w:tcPr>
          <w:p w14:paraId="23278E23" w14:textId="280B8537" w:rsidR="00F07314" w:rsidRDefault="00F07314" w:rsidP="00F07314">
            <w:pPr>
              <w:rPr>
                <w:sz w:val="16"/>
                <w:szCs w:val="16"/>
              </w:rPr>
            </w:pPr>
            <w:r>
              <w:rPr>
                <w:sz w:val="16"/>
                <w:szCs w:val="16"/>
              </w:rPr>
              <w:t>6</w:t>
            </w:r>
          </w:p>
        </w:tc>
        <w:tc>
          <w:tcPr>
            <w:tcW w:w="3845" w:type="dxa"/>
          </w:tcPr>
          <w:p w14:paraId="3F84A8C9" w14:textId="2DCF7669" w:rsidR="00F07314" w:rsidRPr="00966DBA" w:rsidRDefault="00F07314" w:rsidP="00F07314">
            <w:pPr>
              <w:rPr>
                <w:sz w:val="16"/>
                <w:szCs w:val="16"/>
              </w:rPr>
            </w:pPr>
            <w:r>
              <w:rPr>
                <w:sz w:val="16"/>
                <w:szCs w:val="16"/>
              </w:rPr>
              <w:t>BSc (Hons) Physiotherapy</w:t>
            </w:r>
          </w:p>
        </w:tc>
        <w:tc>
          <w:tcPr>
            <w:tcW w:w="2977" w:type="dxa"/>
          </w:tcPr>
          <w:p w14:paraId="5F4BF937" w14:textId="7EA0150A" w:rsidR="00F07314" w:rsidRPr="00966DBA" w:rsidRDefault="00F07314" w:rsidP="00F07314">
            <w:pPr>
              <w:rPr>
                <w:sz w:val="16"/>
                <w:szCs w:val="16"/>
              </w:rPr>
            </w:pPr>
            <w:r>
              <w:rPr>
                <w:sz w:val="16"/>
                <w:szCs w:val="16"/>
              </w:rPr>
              <w:t>Physiotherapist</w:t>
            </w:r>
          </w:p>
        </w:tc>
        <w:tc>
          <w:tcPr>
            <w:tcW w:w="709" w:type="dxa"/>
          </w:tcPr>
          <w:p w14:paraId="1A372F79" w14:textId="77777777" w:rsidR="00F07314" w:rsidRPr="00966DBA" w:rsidRDefault="00F07314" w:rsidP="00F07314">
            <w:pPr>
              <w:rPr>
                <w:sz w:val="16"/>
                <w:szCs w:val="16"/>
              </w:rPr>
            </w:pPr>
          </w:p>
        </w:tc>
        <w:tc>
          <w:tcPr>
            <w:tcW w:w="709" w:type="dxa"/>
          </w:tcPr>
          <w:p w14:paraId="00A496CA" w14:textId="15A947E1" w:rsidR="00F07314" w:rsidRPr="00966DBA" w:rsidRDefault="00F07314" w:rsidP="00F07314">
            <w:pPr>
              <w:rPr>
                <w:sz w:val="16"/>
                <w:szCs w:val="16"/>
              </w:rPr>
            </w:pPr>
          </w:p>
        </w:tc>
        <w:tc>
          <w:tcPr>
            <w:tcW w:w="702" w:type="dxa"/>
          </w:tcPr>
          <w:p w14:paraId="453974C3" w14:textId="77777777" w:rsidR="00F07314" w:rsidRPr="00966DBA" w:rsidRDefault="00F07314" w:rsidP="00F07314">
            <w:pPr>
              <w:rPr>
                <w:sz w:val="16"/>
                <w:szCs w:val="16"/>
              </w:rPr>
            </w:pPr>
          </w:p>
        </w:tc>
      </w:tr>
      <w:tr w:rsidR="00F07314" w:rsidRPr="00966DBA" w14:paraId="519E2D0B" w14:textId="77777777" w:rsidTr="00F07314">
        <w:tc>
          <w:tcPr>
            <w:tcW w:w="686" w:type="dxa"/>
          </w:tcPr>
          <w:p w14:paraId="2EE83B9E" w14:textId="632C3E9A" w:rsidR="00F07314" w:rsidRDefault="00F07314" w:rsidP="00F07314">
            <w:pPr>
              <w:rPr>
                <w:sz w:val="16"/>
                <w:szCs w:val="16"/>
              </w:rPr>
            </w:pPr>
            <w:r>
              <w:rPr>
                <w:sz w:val="16"/>
                <w:szCs w:val="16"/>
              </w:rPr>
              <w:t>6</w:t>
            </w:r>
          </w:p>
        </w:tc>
        <w:tc>
          <w:tcPr>
            <w:tcW w:w="3845" w:type="dxa"/>
          </w:tcPr>
          <w:p w14:paraId="1E43D678" w14:textId="0AB9F508" w:rsidR="00F07314" w:rsidRPr="00966DBA" w:rsidRDefault="00F07314" w:rsidP="00F07314">
            <w:pPr>
              <w:rPr>
                <w:sz w:val="16"/>
                <w:szCs w:val="16"/>
              </w:rPr>
            </w:pPr>
            <w:r>
              <w:rPr>
                <w:sz w:val="16"/>
                <w:szCs w:val="16"/>
              </w:rPr>
              <w:t>BSc (Hons) Podiatry</w:t>
            </w:r>
          </w:p>
        </w:tc>
        <w:tc>
          <w:tcPr>
            <w:tcW w:w="2977" w:type="dxa"/>
          </w:tcPr>
          <w:p w14:paraId="2B878AAB" w14:textId="47B45885" w:rsidR="00F07314" w:rsidRPr="00966DBA" w:rsidRDefault="00F07314" w:rsidP="00F07314">
            <w:pPr>
              <w:rPr>
                <w:sz w:val="16"/>
                <w:szCs w:val="16"/>
              </w:rPr>
            </w:pPr>
            <w:r>
              <w:rPr>
                <w:sz w:val="16"/>
                <w:szCs w:val="16"/>
              </w:rPr>
              <w:t>Podiatrist</w:t>
            </w:r>
          </w:p>
        </w:tc>
        <w:tc>
          <w:tcPr>
            <w:tcW w:w="709" w:type="dxa"/>
          </w:tcPr>
          <w:p w14:paraId="6F7C7EE5" w14:textId="77777777" w:rsidR="00F07314" w:rsidRPr="00966DBA" w:rsidRDefault="00F07314" w:rsidP="00F07314">
            <w:pPr>
              <w:rPr>
                <w:sz w:val="16"/>
                <w:szCs w:val="16"/>
              </w:rPr>
            </w:pPr>
          </w:p>
        </w:tc>
        <w:tc>
          <w:tcPr>
            <w:tcW w:w="709" w:type="dxa"/>
          </w:tcPr>
          <w:p w14:paraId="09DF8A21" w14:textId="5224F94A" w:rsidR="00F07314" w:rsidRPr="00966DBA" w:rsidRDefault="00F07314" w:rsidP="00F07314">
            <w:pPr>
              <w:rPr>
                <w:sz w:val="16"/>
                <w:szCs w:val="16"/>
              </w:rPr>
            </w:pPr>
          </w:p>
        </w:tc>
        <w:tc>
          <w:tcPr>
            <w:tcW w:w="702" w:type="dxa"/>
          </w:tcPr>
          <w:p w14:paraId="5FC2DCD1" w14:textId="77777777" w:rsidR="00F07314" w:rsidRPr="00966DBA" w:rsidRDefault="00F07314" w:rsidP="00F07314">
            <w:pPr>
              <w:rPr>
                <w:sz w:val="16"/>
                <w:szCs w:val="16"/>
              </w:rPr>
            </w:pPr>
          </w:p>
        </w:tc>
      </w:tr>
      <w:tr w:rsidR="00F07314" w:rsidRPr="00966DBA" w14:paraId="4D895672" w14:textId="77777777" w:rsidTr="00F07314">
        <w:tc>
          <w:tcPr>
            <w:tcW w:w="686" w:type="dxa"/>
          </w:tcPr>
          <w:p w14:paraId="29C03EB0" w14:textId="6561F91C" w:rsidR="00F07314" w:rsidRDefault="00F07314" w:rsidP="00F07314">
            <w:pPr>
              <w:rPr>
                <w:sz w:val="16"/>
                <w:szCs w:val="16"/>
              </w:rPr>
            </w:pPr>
            <w:r>
              <w:rPr>
                <w:sz w:val="16"/>
                <w:szCs w:val="16"/>
              </w:rPr>
              <w:t>6</w:t>
            </w:r>
          </w:p>
        </w:tc>
        <w:tc>
          <w:tcPr>
            <w:tcW w:w="3845" w:type="dxa"/>
          </w:tcPr>
          <w:p w14:paraId="4F31B882" w14:textId="37EC082B" w:rsidR="00F07314" w:rsidRPr="00966DBA" w:rsidRDefault="00F07314" w:rsidP="00F07314">
            <w:pPr>
              <w:rPr>
                <w:sz w:val="16"/>
                <w:szCs w:val="16"/>
              </w:rPr>
            </w:pPr>
            <w:r>
              <w:rPr>
                <w:sz w:val="16"/>
                <w:szCs w:val="16"/>
              </w:rPr>
              <w:t>BSc (Hons) Speech and Language Therapy</w:t>
            </w:r>
          </w:p>
        </w:tc>
        <w:tc>
          <w:tcPr>
            <w:tcW w:w="2977" w:type="dxa"/>
          </w:tcPr>
          <w:p w14:paraId="41803382" w14:textId="18FE55DD" w:rsidR="00F07314" w:rsidRPr="00966DBA" w:rsidRDefault="00F07314" w:rsidP="00F07314">
            <w:pPr>
              <w:rPr>
                <w:sz w:val="16"/>
                <w:szCs w:val="16"/>
              </w:rPr>
            </w:pPr>
            <w:r>
              <w:rPr>
                <w:sz w:val="16"/>
                <w:szCs w:val="16"/>
              </w:rPr>
              <w:t>Speech and Language Therapist</w:t>
            </w:r>
          </w:p>
        </w:tc>
        <w:tc>
          <w:tcPr>
            <w:tcW w:w="709" w:type="dxa"/>
          </w:tcPr>
          <w:p w14:paraId="740BFB8A" w14:textId="77777777" w:rsidR="00F07314" w:rsidRPr="00966DBA" w:rsidRDefault="00F07314" w:rsidP="00F07314">
            <w:pPr>
              <w:rPr>
                <w:sz w:val="16"/>
                <w:szCs w:val="16"/>
              </w:rPr>
            </w:pPr>
          </w:p>
        </w:tc>
        <w:tc>
          <w:tcPr>
            <w:tcW w:w="709" w:type="dxa"/>
          </w:tcPr>
          <w:p w14:paraId="6E44EBB9" w14:textId="161D106E" w:rsidR="00F07314" w:rsidRPr="00966DBA" w:rsidRDefault="00F07314" w:rsidP="00F07314">
            <w:pPr>
              <w:rPr>
                <w:sz w:val="16"/>
                <w:szCs w:val="16"/>
              </w:rPr>
            </w:pPr>
          </w:p>
        </w:tc>
        <w:tc>
          <w:tcPr>
            <w:tcW w:w="702" w:type="dxa"/>
          </w:tcPr>
          <w:p w14:paraId="65140ED1" w14:textId="77777777" w:rsidR="00F07314" w:rsidRPr="00966DBA" w:rsidRDefault="00F07314" w:rsidP="00F07314">
            <w:pPr>
              <w:rPr>
                <w:sz w:val="16"/>
                <w:szCs w:val="16"/>
              </w:rPr>
            </w:pPr>
          </w:p>
        </w:tc>
      </w:tr>
    </w:tbl>
    <w:p w14:paraId="5D3E34E6" w14:textId="2C0A5C89" w:rsidR="00715F96" w:rsidRPr="00155E37" w:rsidRDefault="00715F96" w:rsidP="00715F96"/>
    <w:p w14:paraId="6E792A48" w14:textId="77777777" w:rsidR="0061200C" w:rsidRPr="003A5B79" w:rsidRDefault="0061200C" w:rsidP="003A5B79">
      <w:pPr>
        <w:spacing w:after="0"/>
      </w:pPr>
    </w:p>
    <w:p w14:paraId="0FCD075A" w14:textId="69D704FD" w:rsidR="00715F96" w:rsidRPr="00155E37" w:rsidRDefault="00F0463D" w:rsidP="00155E37">
      <w:r w:rsidRPr="00155E37">
        <w:rPr>
          <w:b/>
          <w:bCs/>
        </w:rPr>
        <w:t xml:space="preserve">Senior </w:t>
      </w:r>
      <w:r w:rsidR="00965270">
        <w:rPr>
          <w:b/>
          <w:bCs/>
        </w:rPr>
        <w:t xml:space="preserve">Higher Education </w:t>
      </w:r>
      <w:r w:rsidR="00B01F61">
        <w:rPr>
          <w:b/>
          <w:bCs/>
        </w:rPr>
        <w:t>P</w:t>
      </w:r>
      <w:r w:rsidR="00965270">
        <w:rPr>
          <w:b/>
          <w:bCs/>
        </w:rPr>
        <w:t xml:space="preserve">rovider </w:t>
      </w:r>
      <w:r w:rsidRPr="00155E37">
        <w:rPr>
          <w:b/>
          <w:bCs/>
        </w:rPr>
        <w:t>representative confirming agreement</w:t>
      </w:r>
      <w:r w:rsidR="00715F96" w:rsidRPr="00155E37">
        <w:rPr>
          <w:b/>
          <w:bCs/>
        </w:rPr>
        <w:t>:</w:t>
      </w:r>
    </w:p>
    <w:p w14:paraId="479FC643" w14:textId="6974D59B" w:rsidR="00715F96" w:rsidRDefault="00715F96" w:rsidP="00155E37">
      <w:pPr>
        <w:spacing w:after="0"/>
      </w:pPr>
      <w:r w:rsidRPr="00155E37">
        <w:t>Name</w:t>
      </w:r>
      <w:r w:rsidR="008E3F71">
        <w:t xml:space="preserve"> of signatory</w:t>
      </w:r>
      <w:r w:rsidRPr="00155E37">
        <w:t>:</w:t>
      </w:r>
    </w:p>
    <w:p w14:paraId="5C7E87D8" w14:textId="6F0E7F4A" w:rsidR="00F07314" w:rsidRDefault="00F07314" w:rsidP="00155E37">
      <w:pPr>
        <w:spacing w:after="0"/>
      </w:pPr>
    </w:p>
    <w:p w14:paraId="776C4A36" w14:textId="77777777" w:rsidR="008E3F71" w:rsidRDefault="008E3F71" w:rsidP="008E3F71">
      <w:pPr>
        <w:spacing w:after="0"/>
      </w:pPr>
      <w:r>
        <w:t xml:space="preserve">Name of </w:t>
      </w:r>
      <w:r w:rsidRPr="00155E37">
        <w:t>Higher Education Provider:</w:t>
      </w:r>
    </w:p>
    <w:p w14:paraId="379A1F53" w14:textId="77777777" w:rsidR="008E3F71" w:rsidRDefault="008E3F71" w:rsidP="00155E37">
      <w:pPr>
        <w:spacing w:after="0"/>
      </w:pPr>
    </w:p>
    <w:p w14:paraId="1A3627CE" w14:textId="09643A94" w:rsidR="00F07314" w:rsidRPr="00155E37" w:rsidRDefault="00F07314" w:rsidP="00155E37">
      <w:pPr>
        <w:spacing w:after="0"/>
      </w:pPr>
      <w:r>
        <w:t>Email:</w:t>
      </w:r>
    </w:p>
    <w:p w14:paraId="34ACB94D" w14:textId="77777777" w:rsidR="00F07314" w:rsidRDefault="00F07314" w:rsidP="00155E37">
      <w:pPr>
        <w:spacing w:after="0"/>
      </w:pPr>
    </w:p>
    <w:p w14:paraId="482255D6" w14:textId="0B985736" w:rsidR="00F07314" w:rsidRDefault="00715F96" w:rsidP="00155E37">
      <w:pPr>
        <w:spacing w:after="0"/>
      </w:pPr>
      <w:r w:rsidRPr="00155E37">
        <w:t>Role:</w:t>
      </w:r>
    </w:p>
    <w:p w14:paraId="38D5A28C" w14:textId="77777777" w:rsidR="00F0463D" w:rsidRPr="00155E37" w:rsidRDefault="00F0463D" w:rsidP="00F0463D">
      <w:pPr>
        <w:spacing w:after="0"/>
      </w:pPr>
    </w:p>
    <w:p w14:paraId="3B6D752D" w14:textId="77777777" w:rsidR="00715F96" w:rsidRPr="00155E37" w:rsidRDefault="00715F96" w:rsidP="00155E37">
      <w:pPr>
        <w:spacing w:after="0"/>
      </w:pPr>
      <w:r w:rsidRPr="00155E37">
        <w:t>Date:</w:t>
      </w:r>
    </w:p>
    <w:p w14:paraId="1B809861" w14:textId="48DF960C" w:rsidR="00BF7A38" w:rsidRDefault="00BF7A38" w:rsidP="001A5B36">
      <w:pPr>
        <w:rPr>
          <w:b/>
          <w:bCs/>
        </w:rPr>
      </w:pPr>
    </w:p>
    <w:p w14:paraId="448C17E9" w14:textId="6A325C9F" w:rsidR="00F07314" w:rsidRDefault="007457DD" w:rsidP="001A5B36">
      <w:pPr>
        <w:rPr>
          <w:b/>
          <w:bCs/>
        </w:rPr>
      </w:pPr>
      <w:r>
        <w:rPr>
          <w:b/>
          <w:bCs/>
        </w:rPr>
        <w:t xml:space="preserve">In signing </w:t>
      </w:r>
      <w:r w:rsidR="003A5B79">
        <w:rPr>
          <w:b/>
          <w:bCs/>
        </w:rPr>
        <w:t xml:space="preserve">the </w:t>
      </w:r>
      <w:r w:rsidR="0061200C">
        <w:rPr>
          <w:b/>
          <w:bCs/>
        </w:rPr>
        <w:t>above,</w:t>
      </w:r>
      <w:r>
        <w:rPr>
          <w:b/>
          <w:bCs/>
        </w:rPr>
        <w:t xml:space="preserve"> I consent to the data gathered from me in this National Progression Agreement </w:t>
      </w:r>
      <w:r w:rsidR="001F27E6">
        <w:rPr>
          <w:b/>
          <w:bCs/>
        </w:rPr>
        <w:t xml:space="preserve">being used </w:t>
      </w:r>
      <w:r>
        <w:rPr>
          <w:b/>
          <w:bCs/>
        </w:rPr>
        <w:t xml:space="preserve">for the purpose of future contact and for sharing with Health Education England </w:t>
      </w:r>
      <w:r w:rsidR="008E3F71">
        <w:rPr>
          <w:b/>
          <w:bCs/>
        </w:rPr>
        <w:t xml:space="preserve">/ NHS England </w:t>
      </w:r>
      <w:r>
        <w:rPr>
          <w:b/>
          <w:bCs/>
        </w:rPr>
        <w:t xml:space="preserve">and other relevant stakeholders. </w:t>
      </w:r>
    </w:p>
    <w:p w14:paraId="049A00BE" w14:textId="77777777" w:rsidR="008E3F71" w:rsidRDefault="008E3F71" w:rsidP="001A5B36">
      <w:pPr>
        <w:rPr>
          <w:b/>
          <w:bCs/>
        </w:rPr>
      </w:pPr>
    </w:p>
    <w:p w14:paraId="66898505" w14:textId="638DCB4A" w:rsidR="008E3F71" w:rsidRPr="0003026D" w:rsidRDefault="008E3F71" w:rsidP="002B1648">
      <w:pPr>
        <w:jc w:val="center"/>
        <w:rPr>
          <w:b/>
          <w:bCs/>
        </w:rPr>
      </w:pPr>
      <w:r>
        <w:rPr>
          <w:b/>
          <w:bCs/>
        </w:rPr>
        <w:t xml:space="preserve">RETURN TO </w:t>
      </w:r>
      <w:hyperlink r:id="rId14" w:history="1">
        <w:r w:rsidRPr="00007C47">
          <w:rPr>
            <w:rStyle w:val="Hyperlink"/>
            <w:b/>
            <w:bCs/>
          </w:rPr>
          <w:t>UVAC@BOLTON.AC.UK</w:t>
        </w:r>
      </w:hyperlink>
    </w:p>
    <w:sectPr w:rsidR="008E3F71" w:rsidRPr="0003026D" w:rsidSect="00155E37">
      <w:footerReference w:type="even" r:id="rId15"/>
      <w:footerReference w:type="defaul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6A94" w14:textId="77777777" w:rsidR="0048498E" w:rsidRDefault="0048498E" w:rsidP="00993029">
      <w:pPr>
        <w:spacing w:after="0" w:line="240" w:lineRule="auto"/>
      </w:pPr>
      <w:r>
        <w:separator/>
      </w:r>
    </w:p>
  </w:endnote>
  <w:endnote w:type="continuationSeparator" w:id="0">
    <w:p w14:paraId="436800BE" w14:textId="77777777" w:rsidR="0048498E" w:rsidRDefault="0048498E" w:rsidP="0099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831127"/>
      <w:docPartObj>
        <w:docPartGallery w:val="Page Numbers (Bottom of Page)"/>
        <w:docPartUnique/>
      </w:docPartObj>
    </w:sdtPr>
    <w:sdtContent>
      <w:p w14:paraId="03FD3273" w14:textId="7A8F2898" w:rsidR="00533B4C" w:rsidRDefault="00533B4C" w:rsidP="00155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A3122D" w14:textId="77777777" w:rsidR="00533B4C" w:rsidRDefault="00533B4C" w:rsidP="00030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408427"/>
      <w:docPartObj>
        <w:docPartGallery w:val="Page Numbers (Bottom of Page)"/>
        <w:docPartUnique/>
      </w:docPartObj>
    </w:sdtPr>
    <w:sdtContent>
      <w:p w14:paraId="27A78223" w14:textId="050B96BC" w:rsidR="00533B4C" w:rsidRDefault="00533B4C" w:rsidP="00155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A5D7FD" w14:textId="4611397F" w:rsidR="00993029" w:rsidRDefault="00993029" w:rsidP="004102D9">
    <w:pPr>
      <w:pStyle w:val="Footer"/>
      <w:ind w:right="360"/>
      <w:jc w:val="center"/>
    </w:pPr>
  </w:p>
  <w:p w14:paraId="0E2A9FA9" w14:textId="77777777" w:rsidR="00993029" w:rsidRDefault="0099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03AC" w14:textId="77777777" w:rsidR="0048498E" w:rsidRDefault="0048498E" w:rsidP="00993029">
      <w:pPr>
        <w:spacing w:after="0" w:line="240" w:lineRule="auto"/>
      </w:pPr>
      <w:r>
        <w:separator/>
      </w:r>
    </w:p>
  </w:footnote>
  <w:footnote w:type="continuationSeparator" w:id="0">
    <w:p w14:paraId="785A8D01" w14:textId="77777777" w:rsidR="0048498E" w:rsidRDefault="0048498E" w:rsidP="00993029">
      <w:pPr>
        <w:spacing w:after="0" w:line="240" w:lineRule="auto"/>
      </w:pPr>
      <w:r>
        <w:continuationSeparator/>
      </w:r>
    </w:p>
  </w:footnote>
  <w:footnote w:id="1">
    <w:p w14:paraId="0035C923" w14:textId="49FEA76D" w:rsidR="005420ED" w:rsidRPr="00155E37" w:rsidRDefault="005420ED">
      <w:pPr>
        <w:pStyle w:val="FootnoteText"/>
        <w:rPr>
          <w:sz w:val="16"/>
          <w:szCs w:val="16"/>
        </w:rPr>
      </w:pPr>
      <w:r w:rsidRPr="004734A5">
        <w:rPr>
          <w:rStyle w:val="FootnoteReference"/>
        </w:rPr>
        <w:footnoteRef/>
      </w:r>
      <w:r w:rsidRPr="004734A5">
        <w:t xml:space="preserve"> </w:t>
      </w:r>
      <w:hyperlink r:id="rId1" w:history="1">
        <w:r w:rsidRPr="00155E37">
          <w:rPr>
            <w:rStyle w:val="Hyperlink"/>
            <w:sz w:val="16"/>
            <w:szCs w:val="16"/>
          </w:rPr>
          <w:t>Council of Deans of Health HEE Strategic Framework Call for Evidence.pdf (councilofdeans.org.uk)</w:t>
        </w:r>
      </w:hyperlink>
    </w:p>
  </w:footnote>
  <w:footnote w:id="2">
    <w:p w14:paraId="0006F376" w14:textId="15169C24" w:rsidR="008339B7" w:rsidRDefault="008339B7">
      <w:pPr>
        <w:pStyle w:val="FootnoteText"/>
      </w:pPr>
      <w:r w:rsidRPr="004734A5">
        <w:rPr>
          <w:rStyle w:val="FootnoteReference"/>
        </w:rPr>
        <w:footnoteRef/>
      </w:r>
      <w:r w:rsidRPr="004734A5">
        <w:t xml:space="preserve"> </w:t>
      </w:r>
      <w:hyperlink r:id="rId2" w:history="1">
        <w:r w:rsidR="00097220" w:rsidRPr="00155E37">
          <w:rPr>
            <w:rStyle w:val="Hyperlink"/>
            <w:sz w:val="16"/>
            <w:szCs w:val="16"/>
          </w:rPr>
          <w:t>Talent for care | Health Education England (hee.nhs.uk)</w:t>
        </w:r>
      </w:hyperlink>
    </w:p>
  </w:footnote>
  <w:footnote w:id="3">
    <w:p w14:paraId="2581A888" w14:textId="78264CF8" w:rsidR="0089746F" w:rsidRDefault="0089746F">
      <w:pPr>
        <w:pStyle w:val="FootnoteText"/>
      </w:pPr>
      <w:r>
        <w:rPr>
          <w:rStyle w:val="FootnoteReference"/>
        </w:rPr>
        <w:footnoteRef/>
      </w:r>
      <w:r>
        <w:t xml:space="preserve"> </w:t>
      </w:r>
      <w:hyperlink r:id="rId3" w:history="1">
        <w:r w:rsidRPr="00155E37">
          <w:rPr>
            <w:rStyle w:val="Hyperlink"/>
            <w:sz w:val="16"/>
            <w:szCs w:val="16"/>
          </w:rPr>
          <w:t>SEEC-Credit-Level-Descriptors-2021.pdf</w:t>
        </w:r>
      </w:hyperlink>
    </w:p>
  </w:footnote>
  <w:footnote w:id="4">
    <w:p w14:paraId="195AC45C" w14:textId="1601C4C1" w:rsidR="00533B4C" w:rsidRDefault="00533B4C">
      <w:pPr>
        <w:pStyle w:val="FootnoteText"/>
      </w:pPr>
      <w:r>
        <w:rPr>
          <w:rStyle w:val="FootnoteReference"/>
        </w:rPr>
        <w:footnoteRef/>
      </w:r>
      <w:r>
        <w:t xml:space="preserve"> </w:t>
      </w:r>
      <w:r w:rsidRPr="00155E37">
        <w:rPr>
          <w:sz w:val="16"/>
          <w:szCs w:val="16"/>
        </w:rPr>
        <w:t>The number of credits is based on the estimated learning hours (where one credit typically represents 10 notional hours of learning). (QAA, 2021)</w:t>
      </w:r>
    </w:p>
  </w:footnote>
  <w:footnote w:id="5">
    <w:p w14:paraId="65150217" w14:textId="77777777" w:rsidR="00564B33" w:rsidRDefault="00564B33" w:rsidP="00564B33">
      <w:pPr>
        <w:pStyle w:val="FootnoteText"/>
      </w:pPr>
      <w:r>
        <w:rPr>
          <w:rStyle w:val="FootnoteReference"/>
        </w:rPr>
        <w:footnoteRef/>
      </w:r>
      <w:r>
        <w:t xml:space="preserve"> </w:t>
      </w:r>
      <w:r w:rsidRPr="00155E37">
        <w:rPr>
          <w:sz w:val="16"/>
          <w:szCs w:val="16"/>
        </w:rPr>
        <w:t xml:space="preserve">Fully meeting entry requirements does not guarantee entry, which may be subject to </w:t>
      </w:r>
      <w:r>
        <w:rPr>
          <w:sz w:val="16"/>
          <w:szCs w:val="16"/>
        </w:rPr>
        <w:t xml:space="preserve">further applicant </w:t>
      </w:r>
      <w:r w:rsidRPr="00155E37">
        <w:rPr>
          <w:sz w:val="16"/>
          <w:szCs w:val="16"/>
        </w:rPr>
        <w:t>selection methods, for example interview.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2C"/>
    <w:multiLevelType w:val="hybridMultilevel"/>
    <w:tmpl w:val="9A22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D73A3"/>
    <w:multiLevelType w:val="hybridMultilevel"/>
    <w:tmpl w:val="0B5C2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E0E68"/>
    <w:multiLevelType w:val="hybridMultilevel"/>
    <w:tmpl w:val="99062B7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10E25F0C"/>
    <w:multiLevelType w:val="hybridMultilevel"/>
    <w:tmpl w:val="7B004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76D3D"/>
    <w:multiLevelType w:val="hybridMultilevel"/>
    <w:tmpl w:val="1BF4B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F15097"/>
    <w:multiLevelType w:val="hybridMultilevel"/>
    <w:tmpl w:val="D4D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C3B15"/>
    <w:multiLevelType w:val="hybridMultilevel"/>
    <w:tmpl w:val="A6BCF44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28AF7F08"/>
    <w:multiLevelType w:val="hybridMultilevel"/>
    <w:tmpl w:val="C2864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E45BF"/>
    <w:multiLevelType w:val="hybridMultilevel"/>
    <w:tmpl w:val="36A26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802839"/>
    <w:multiLevelType w:val="multilevel"/>
    <w:tmpl w:val="1402E55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o"/>
      <w:lvlJc w:val="left"/>
      <w:pPr>
        <w:ind w:left="1440" w:hanging="360"/>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667488E"/>
    <w:multiLevelType w:val="hybridMultilevel"/>
    <w:tmpl w:val="BF40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E3F25"/>
    <w:multiLevelType w:val="hybridMultilevel"/>
    <w:tmpl w:val="7C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93045"/>
    <w:multiLevelType w:val="hybridMultilevel"/>
    <w:tmpl w:val="2BC4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5A4E"/>
    <w:multiLevelType w:val="hybridMultilevel"/>
    <w:tmpl w:val="51EA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A6C8F"/>
    <w:multiLevelType w:val="hybridMultilevel"/>
    <w:tmpl w:val="F1F61C10"/>
    <w:lvl w:ilvl="0" w:tplc="1C86A1B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E01F33"/>
    <w:multiLevelType w:val="hybridMultilevel"/>
    <w:tmpl w:val="5AE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A0766"/>
    <w:multiLevelType w:val="hybridMultilevel"/>
    <w:tmpl w:val="FB84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564F0"/>
    <w:multiLevelType w:val="hybridMultilevel"/>
    <w:tmpl w:val="A858C346"/>
    <w:lvl w:ilvl="0" w:tplc="0809000F">
      <w:start w:val="1"/>
      <w:numFmt w:val="decimal"/>
      <w:lvlText w:val="%1."/>
      <w:lvlJc w:val="left"/>
      <w:pPr>
        <w:ind w:left="1080" w:hanging="360"/>
      </w:pPr>
      <w:rPr>
        <w:rFonts w:hint="default"/>
        <w:b w:val="0"/>
        <w:bCs w:val="0"/>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700" w:hanging="360"/>
      </w:pPr>
      <w:rPr>
        <w:rFonts w:ascii="Courier New" w:hAnsi="Courier New" w:cs="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6D6F3A"/>
    <w:multiLevelType w:val="hybridMultilevel"/>
    <w:tmpl w:val="AF36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C62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6C2A52"/>
    <w:multiLevelType w:val="multilevel"/>
    <w:tmpl w:val="26526B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A9C6B4E"/>
    <w:multiLevelType w:val="hybridMultilevel"/>
    <w:tmpl w:val="C5DC3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2B019E"/>
    <w:multiLevelType w:val="hybridMultilevel"/>
    <w:tmpl w:val="9940B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85DAC"/>
    <w:multiLevelType w:val="multilevel"/>
    <w:tmpl w:val="26526B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47B1FA1"/>
    <w:multiLevelType w:val="hybridMultilevel"/>
    <w:tmpl w:val="42F2A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F30483"/>
    <w:multiLevelType w:val="hybridMultilevel"/>
    <w:tmpl w:val="A52E51B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67611"/>
    <w:multiLevelType w:val="hybridMultilevel"/>
    <w:tmpl w:val="7D0E2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7A08C9"/>
    <w:multiLevelType w:val="hybridMultilevel"/>
    <w:tmpl w:val="67FC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4252C"/>
    <w:multiLevelType w:val="hybridMultilevel"/>
    <w:tmpl w:val="B0B21C2C"/>
    <w:lvl w:ilvl="0" w:tplc="96BAD4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8268560">
    <w:abstractNumId w:val="18"/>
  </w:num>
  <w:num w:numId="2" w16cid:durableId="1629623052">
    <w:abstractNumId w:val="17"/>
  </w:num>
  <w:num w:numId="3" w16cid:durableId="682319614">
    <w:abstractNumId w:val="4"/>
  </w:num>
  <w:num w:numId="4" w16cid:durableId="1287393793">
    <w:abstractNumId w:val="27"/>
  </w:num>
  <w:num w:numId="5" w16cid:durableId="801657063">
    <w:abstractNumId w:val="12"/>
  </w:num>
  <w:num w:numId="6" w16cid:durableId="520094468">
    <w:abstractNumId w:val="13"/>
  </w:num>
  <w:num w:numId="7" w16cid:durableId="1340424718">
    <w:abstractNumId w:val="0"/>
  </w:num>
  <w:num w:numId="8" w16cid:durableId="1576015567">
    <w:abstractNumId w:val="1"/>
  </w:num>
  <w:num w:numId="9" w16cid:durableId="246114325">
    <w:abstractNumId w:val="6"/>
  </w:num>
  <w:num w:numId="10" w16cid:durableId="502932512">
    <w:abstractNumId w:val="15"/>
  </w:num>
  <w:num w:numId="11" w16cid:durableId="128086928">
    <w:abstractNumId w:val="16"/>
  </w:num>
  <w:num w:numId="12" w16cid:durableId="1567449923">
    <w:abstractNumId w:val="5"/>
  </w:num>
  <w:num w:numId="13" w16cid:durableId="907157115">
    <w:abstractNumId w:val="10"/>
  </w:num>
  <w:num w:numId="14" w16cid:durableId="289289449">
    <w:abstractNumId w:val="26"/>
  </w:num>
  <w:num w:numId="15" w16cid:durableId="144441390">
    <w:abstractNumId w:val="22"/>
  </w:num>
  <w:num w:numId="16" w16cid:durableId="903104425">
    <w:abstractNumId w:val="3"/>
  </w:num>
  <w:num w:numId="17" w16cid:durableId="495924909">
    <w:abstractNumId w:val="7"/>
  </w:num>
  <w:num w:numId="18" w16cid:durableId="2026666968">
    <w:abstractNumId w:val="25"/>
  </w:num>
  <w:num w:numId="19" w16cid:durableId="113408451">
    <w:abstractNumId w:val="8"/>
  </w:num>
  <w:num w:numId="20" w16cid:durableId="1835412402">
    <w:abstractNumId w:val="28"/>
  </w:num>
  <w:num w:numId="21" w16cid:durableId="330792298">
    <w:abstractNumId w:val="21"/>
  </w:num>
  <w:num w:numId="22" w16cid:durableId="1213273594">
    <w:abstractNumId w:val="24"/>
  </w:num>
  <w:num w:numId="23" w16cid:durableId="628246146">
    <w:abstractNumId w:val="11"/>
  </w:num>
  <w:num w:numId="24" w16cid:durableId="200557994">
    <w:abstractNumId w:val="14"/>
  </w:num>
  <w:num w:numId="25" w16cid:durableId="1955625914">
    <w:abstractNumId w:val="19"/>
  </w:num>
  <w:num w:numId="26" w16cid:durableId="1408648560">
    <w:abstractNumId w:val="9"/>
  </w:num>
  <w:num w:numId="27" w16cid:durableId="1450053928">
    <w:abstractNumId w:val="23"/>
  </w:num>
  <w:num w:numId="28" w16cid:durableId="726104868">
    <w:abstractNumId w:val="20"/>
  </w:num>
  <w:num w:numId="29" w16cid:durableId="1234393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86"/>
    <w:rsid w:val="0000438B"/>
    <w:rsid w:val="00004716"/>
    <w:rsid w:val="000103A9"/>
    <w:rsid w:val="000141AF"/>
    <w:rsid w:val="0001453D"/>
    <w:rsid w:val="000242D1"/>
    <w:rsid w:val="0002658C"/>
    <w:rsid w:val="00026BE7"/>
    <w:rsid w:val="0003026D"/>
    <w:rsid w:val="000349CC"/>
    <w:rsid w:val="0004308A"/>
    <w:rsid w:val="000450E9"/>
    <w:rsid w:val="00057EC0"/>
    <w:rsid w:val="00060CAF"/>
    <w:rsid w:val="000610BB"/>
    <w:rsid w:val="00063D94"/>
    <w:rsid w:val="000831E6"/>
    <w:rsid w:val="000831EB"/>
    <w:rsid w:val="00095EC1"/>
    <w:rsid w:val="00097220"/>
    <w:rsid w:val="000A3B78"/>
    <w:rsid w:val="000B2691"/>
    <w:rsid w:val="000B7B87"/>
    <w:rsid w:val="000C3279"/>
    <w:rsid w:val="000C62ED"/>
    <w:rsid w:val="000C68A9"/>
    <w:rsid w:val="000D0CF2"/>
    <w:rsid w:val="000D0F03"/>
    <w:rsid w:val="000D26EB"/>
    <w:rsid w:val="000D65C6"/>
    <w:rsid w:val="000D6A5B"/>
    <w:rsid w:val="000E088C"/>
    <w:rsid w:val="000E7437"/>
    <w:rsid w:val="000F550D"/>
    <w:rsid w:val="000F69B5"/>
    <w:rsid w:val="00100E5A"/>
    <w:rsid w:val="00102EA3"/>
    <w:rsid w:val="00107D73"/>
    <w:rsid w:val="001245D2"/>
    <w:rsid w:val="0013202F"/>
    <w:rsid w:val="00144144"/>
    <w:rsid w:val="001478B5"/>
    <w:rsid w:val="00147A30"/>
    <w:rsid w:val="00152148"/>
    <w:rsid w:val="00155E37"/>
    <w:rsid w:val="001562B1"/>
    <w:rsid w:val="00160167"/>
    <w:rsid w:val="001701C1"/>
    <w:rsid w:val="00170680"/>
    <w:rsid w:val="001823DA"/>
    <w:rsid w:val="0018404D"/>
    <w:rsid w:val="00185BBD"/>
    <w:rsid w:val="00194E77"/>
    <w:rsid w:val="001976C8"/>
    <w:rsid w:val="001A5B36"/>
    <w:rsid w:val="001B7677"/>
    <w:rsid w:val="001C10E3"/>
    <w:rsid w:val="001C4476"/>
    <w:rsid w:val="001D58F2"/>
    <w:rsid w:val="001E1317"/>
    <w:rsid w:val="001E2363"/>
    <w:rsid w:val="001E3DE9"/>
    <w:rsid w:val="001E792D"/>
    <w:rsid w:val="001F27E6"/>
    <w:rsid w:val="00203A04"/>
    <w:rsid w:val="00223656"/>
    <w:rsid w:val="002259DF"/>
    <w:rsid w:val="00232AF7"/>
    <w:rsid w:val="00233F7E"/>
    <w:rsid w:val="00253B7E"/>
    <w:rsid w:val="00256445"/>
    <w:rsid w:val="00276718"/>
    <w:rsid w:val="00281F57"/>
    <w:rsid w:val="002822CB"/>
    <w:rsid w:val="0028416E"/>
    <w:rsid w:val="0029214D"/>
    <w:rsid w:val="002923BD"/>
    <w:rsid w:val="002A16E3"/>
    <w:rsid w:val="002B03DF"/>
    <w:rsid w:val="002B1648"/>
    <w:rsid w:val="002B3F74"/>
    <w:rsid w:val="002C6444"/>
    <w:rsid w:val="002F0907"/>
    <w:rsid w:val="002F55CD"/>
    <w:rsid w:val="003015BE"/>
    <w:rsid w:val="00310C88"/>
    <w:rsid w:val="00315476"/>
    <w:rsid w:val="003206AF"/>
    <w:rsid w:val="003338E4"/>
    <w:rsid w:val="0034219D"/>
    <w:rsid w:val="00347F7D"/>
    <w:rsid w:val="003500BC"/>
    <w:rsid w:val="0035300C"/>
    <w:rsid w:val="003557D0"/>
    <w:rsid w:val="003572BB"/>
    <w:rsid w:val="00374491"/>
    <w:rsid w:val="0037467D"/>
    <w:rsid w:val="00386180"/>
    <w:rsid w:val="003862B7"/>
    <w:rsid w:val="00391141"/>
    <w:rsid w:val="003A396E"/>
    <w:rsid w:val="003A5B79"/>
    <w:rsid w:val="003C143E"/>
    <w:rsid w:val="003C3C20"/>
    <w:rsid w:val="003C45DA"/>
    <w:rsid w:val="003E42E0"/>
    <w:rsid w:val="003E461B"/>
    <w:rsid w:val="003E5228"/>
    <w:rsid w:val="00400461"/>
    <w:rsid w:val="00401D0A"/>
    <w:rsid w:val="00407F0D"/>
    <w:rsid w:val="004102D9"/>
    <w:rsid w:val="00420799"/>
    <w:rsid w:val="00423031"/>
    <w:rsid w:val="004257C6"/>
    <w:rsid w:val="00442701"/>
    <w:rsid w:val="004504D6"/>
    <w:rsid w:val="00454BC3"/>
    <w:rsid w:val="004560B7"/>
    <w:rsid w:val="004566F6"/>
    <w:rsid w:val="00463207"/>
    <w:rsid w:val="004725A1"/>
    <w:rsid w:val="004734A5"/>
    <w:rsid w:val="0048498E"/>
    <w:rsid w:val="0048575B"/>
    <w:rsid w:val="004C6DBE"/>
    <w:rsid w:val="004D05D2"/>
    <w:rsid w:val="004D19A2"/>
    <w:rsid w:val="004E0264"/>
    <w:rsid w:val="004F0386"/>
    <w:rsid w:val="00502D28"/>
    <w:rsid w:val="005114DE"/>
    <w:rsid w:val="00511AE0"/>
    <w:rsid w:val="005120C5"/>
    <w:rsid w:val="005259AC"/>
    <w:rsid w:val="00530310"/>
    <w:rsid w:val="0053281C"/>
    <w:rsid w:val="00533B4C"/>
    <w:rsid w:val="00535DE3"/>
    <w:rsid w:val="005420ED"/>
    <w:rsid w:val="005621B8"/>
    <w:rsid w:val="00562C80"/>
    <w:rsid w:val="00564B33"/>
    <w:rsid w:val="00573F23"/>
    <w:rsid w:val="00577E86"/>
    <w:rsid w:val="00584D56"/>
    <w:rsid w:val="00594E27"/>
    <w:rsid w:val="00595744"/>
    <w:rsid w:val="005A514E"/>
    <w:rsid w:val="005C132E"/>
    <w:rsid w:val="005C25BC"/>
    <w:rsid w:val="005C2B5A"/>
    <w:rsid w:val="005D0444"/>
    <w:rsid w:val="005E2295"/>
    <w:rsid w:val="005E422C"/>
    <w:rsid w:val="005F1AE0"/>
    <w:rsid w:val="005F27C5"/>
    <w:rsid w:val="005F384F"/>
    <w:rsid w:val="005F6614"/>
    <w:rsid w:val="006007ED"/>
    <w:rsid w:val="00600B65"/>
    <w:rsid w:val="0060480E"/>
    <w:rsid w:val="0061200C"/>
    <w:rsid w:val="0064493E"/>
    <w:rsid w:val="00661A61"/>
    <w:rsid w:val="006718FD"/>
    <w:rsid w:val="0068156F"/>
    <w:rsid w:val="00686695"/>
    <w:rsid w:val="00691A09"/>
    <w:rsid w:val="006954BD"/>
    <w:rsid w:val="006A1191"/>
    <w:rsid w:val="006A6524"/>
    <w:rsid w:val="006A754F"/>
    <w:rsid w:val="006B24B7"/>
    <w:rsid w:val="006B2B5B"/>
    <w:rsid w:val="006B6D61"/>
    <w:rsid w:val="006E5704"/>
    <w:rsid w:val="006E7E4B"/>
    <w:rsid w:val="00701085"/>
    <w:rsid w:val="00702A88"/>
    <w:rsid w:val="00714D8C"/>
    <w:rsid w:val="00715F96"/>
    <w:rsid w:val="00717715"/>
    <w:rsid w:val="00725573"/>
    <w:rsid w:val="00725E2F"/>
    <w:rsid w:val="00727C86"/>
    <w:rsid w:val="007308CD"/>
    <w:rsid w:val="007457DD"/>
    <w:rsid w:val="00747FBE"/>
    <w:rsid w:val="00765748"/>
    <w:rsid w:val="007673F3"/>
    <w:rsid w:val="00773480"/>
    <w:rsid w:val="00775B9C"/>
    <w:rsid w:val="00780DAB"/>
    <w:rsid w:val="00787B2B"/>
    <w:rsid w:val="007A71F7"/>
    <w:rsid w:val="007E35C7"/>
    <w:rsid w:val="007E65AF"/>
    <w:rsid w:val="007F0ED6"/>
    <w:rsid w:val="007F1013"/>
    <w:rsid w:val="007F7CC1"/>
    <w:rsid w:val="0080595D"/>
    <w:rsid w:val="0081719C"/>
    <w:rsid w:val="00821DB1"/>
    <w:rsid w:val="00824B1F"/>
    <w:rsid w:val="008339B7"/>
    <w:rsid w:val="008348D1"/>
    <w:rsid w:val="00842CA6"/>
    <w:rsid w:val="0085196B"/>
    <w:rsid w:val="00855EC1"/>
    <w:rsid w:val="00871101"/>
    <w:rsid w:val="0087363E"/>
    <w:rsid w:val="008756FB"/>
    <w:rsid w:val="00880BAF"/>
    <w:rsid w:val="00881D6A"/>
    <w:rsid w:val="008861A7"/>
    <w:rsid w:val="00887D1A"/>
    <w:rsid w:val="008931D6"/>
    <w:rsid w:val="0089746F"/>
    <w:rsid w:val="008A1676"/>
    <w:rsid w:val="008A4119"/>
    <w:rsid w:val="008B2A32"/>
    <w:rsid w:val="008C24A8"/>
    <w:rsid w:val="008C70A2"/>
    <w:rsid w:val="008D0BB3"/>
    <w:rsid w:val="008D673B"/>
    <w:rsid w:val="008D7404"/>
    <w:rsid w:val="008E1DA8"/>
    <w:rsid w:val="008E3242"/>
    <w:rsid w:val="008E3F71"/>
    <w:rsid w:val="008F2241"/>
    <w:rsid w:val="00900113"/>
    <w:rsid w:val="00906939"/>
    <w:rsid w:val="00913B62"/>
    <w:rsid w:val="0091538E"/>
    <w:rsid w:val="00922474"/>
    <w:rsid w:val="00923A4B"/>
    <w:rsid w:val="009248AD"/>
    <w:rsid w:val="00931A2E"/>
    <w:rsid w:val="00931D87"/>
    <w:rsid w:val="009333C0"/>
    <w:rsid w:val="00935579"/>
    <w:rsid w:val="00936F2F"/>
    <w:rsid w:val="0094201D"/>
    <w:rsid w:val="0095134F"/>
    <w:rsid w:val="00954276"/>
    <w:rsid w:val="00957830"/>
    <w:rsid w:val="00965260"/>
    <w:rsid w:val="00965270"/>
    <w:rsid w:val="00966DBA"/>
    <w:rsid w:val="00967B90"/>
    <w:rsid w:val="00980827"/>
    <w:rsid w:val="0098245D"/>
    <w:rsid w:val="00993029"/>
    <w:rsid w:val="009958F4"/>
    <w:rsid w:val="00997056"/>
    <w:rsid w:val="009A4E41"/>
    <w:rsid w:val="009C07A4"/>
    <w:rsid w:val="009C5294"/>
    <w:rsid w:val="009C6010"/>
    <w:rsid w:val="009C6915"/>
    <w:rsid w:val="009D28D6"/>
    <w:rsid w:val="009D414C"/>
    <w:rsid w:val="009E0E19"/>
    <w:rsid w:val="009E0F99"/>
    <w:rsid w:val="009E564A"/>
    <w:rsid w:val="009E57CE"/>
    <w:rsid w:val="009E67EB"/>
    <w:rsid w:val="00A04B9E"/>
    <w:rsid w:val="00A058F3"/>
    <w:rsid w:val="00A06FD9"/>
    <w:rsid w:val="00A07D71"/>
    <w:rsid w:val="00A1396F"/>
    <w:rsid w:val="00A217F3"/>
    <w:rsid w:val="00A220A7"/>
    <w:rsid w:val="00A23A42"/>
    <w:rsid w:val="00A32D2E"/>
    <w:rsid w:val="00A4560B"/>
    <w:rsid w:val="00A53313"/>
    <w:rsid w:val="00A60501"/>
    <w:rsid w:val="00A61101"/>
    <w:rsid w:val="00A74ABA"/>
    <w:rsid w:val="00A765A4"/>
    <w:rsid w:val="00A9102A"/>
    <w:rsid w:val="00A94AA8"/>
    <w:rsid w:val="00A95F4F"/>
    <w:rsid w:val="00A979BF"/>
    <w:rsid w:val="00AA4434"/>
    <w:rsid w:val="00AA544C"/>
    <w:rsid w:val="00AA5486"/>
    <w:rsid w:val="00AA7AA5"/>
    <w:rsid w:val="00AB089E"/>
    <w:rsid w:val="00AC26EB"/>
    <w:rsid w:val="00AC68F1"/>
    <w:rsid w:val="00AD5BFB"/>
    <w:rsid w:val="00AE2CF4"/>
    <w:rsid w:val="00AF13A4"/>
    <w:rsid w:val="00B010B8"/>
    <w:rsid w:val="00B01F61"/>
    <w:rsid w:val="00B03610"/>
    <w:rsid w:val="00B0601F"/>
    <w:rsid w:val="00B061F6"/>
    <w:rsid w:val="00B06D36"/>
    <w:rsid w:val="00B13AB7"/>
    <w:rsid w:val="00B21C11"/>
    <w:rsid w:val="00B415AF"/>
    <w:rsid w:val="00B466EE"/>
    <w:rsid w:val="00B54FC3"/>
    <w:rsid w:val="00B55199"/>
    <w:rsid w:val="00B5522B"/>
    <w:rsid w:val="00B57C75"/>
    <w:rsid w:val="00B76948"/>
    <w:rsid w:val="00B814B9"/>
    <w:rsid w:val="00BA29C1"/>
    <w:rsid w:val="00BA4AC8"/>
    <w:rsid w:val="00BB1061"/>
    <w:rsid w:val="00BC099E"/>
    <w:rsid w:val="00BC23B6"/>
    <w:rsid w:val="00BD6802"/>
    <w:rsid w:val="00BE53A8"/>
    <w:rsid w:val="00BF09B0"/>
    <w:rsid w:val="00BF6963"/>
    <w:rsid w:val="00BF7A38"/>
    <w:rsid w:val="00C0526C"/>
    <w:rsid w:val="00C07E34"/>
    <w:rsid w:val="00C11A72"/>
    <w:rsid w:val="00C202D5"/>
    <w:rsid w:val="00C248C5"/>
    <w:rsid w:val="00C25980"/>
    <w:rsid w:val="00C25C46"/>
    <w:rsid w:val="00C32331"/>
    <w:rsid w:val="00C40D2C"/>
    <w:rsid w:val="00C47487"/>
    <w:rsid w:val="00C54BCF"/>
    <w:rsid w:val="00C66C6E"/>
    <w:rsid w:val="00C72777"/>
    <w:rsid w:val="00C77168"/>
    <w:rsid w:val="00CA6D5F"/>
    <w:rsid w:val="00CE2B26"/>
    <w:rsid w:val="00CF3B3E"/>
    <w:rsid w:val="00D04AC8"/>
    <w:rsid w:val="00D0567B"/>
    <w:rsid w:val="00D20F2A"/>
    <w:rsid w:val="00D61027"/>
    <w:rsid w:val="00D61187"/>
    <w:rsid w:val="00D63297"/>
    <w:rsid w:val="00D827B3"/>
    <w:rsid w:val="00D83AAC"/>
    <w:rsid w:val="00D83D99"/>
    <w:rsid w:val="00D869EF"/>
    <w:rsid w:val="00DA0516"/>
    <w:rsid w:val="00DA20CE"/>
    <w:rsid w:val="00DC3E27"/>
    <w:rsid w:val="00DC6DEA"/>
    <w:rsid w:val="00DE0FE8"/>
    <w:rsid w:val="00DE2008"/>
    <w:rsid w:val="00DE3F7F"/>
    <w:rsid w:val="00DE6263"/>
    <w:rsid w:val="00DF0B0B"/>
    <w:rsid w:val="00DF6D3F"/>
    <w:rsid w:val="00E00909"/>
    <w:rsid w:val="00E05476"/>
    <w:rsid w:val="00E05BB7"/>
    <w:rsid w:val="00E06D67"/>
    <w:rsid w:val="00E41EA2"/>
    <w:rsid w:val="00E55F93"/>
    <w:rsid w:val="00E60157"/>
    <w:rsid w:val="00E61F1B"/>
    <w:rsid w:val="00E66364"/>
    <w:rsid w:val="00E71609"/>
    <w:rsid w:val="00E73AF5"/>
    <w:rsid w:val="00E848A1"/>
    <w:rsid w:val="00E93F5F"/>
    <w:rsid w:val="00EA794B"/>
    <w:rsid w:val="00EB53FD"/>
    <w:rsid w:val="00EB767D"/>
    <w:rsid w:val="00EC1375"/>
    <w:rsid w:val="00EC44BE"/>
    <w:rsid w:val="00ED4B08"/>
    <w:rsid w:val="00EE14A5"/>
    <w:rsid w:val="00EE5445"/>
    <w:rsid w:val="00EF7283"/>
    <w:rsid w:val="00F01608"/>
    <w:rsid w:val="00F041F2"/>
    <w:rsid w:val="00F0463D"/>
    <w:rsid w:val="00F07314"/>
    <w:rsid w:val="00F13AB2"/>
    <w:rsid w:val="00F16BE9"/>
    <w:rsid w:val="00F262C4"/>
    <w:rsid w:val="00F27D83"/>
    <w:rsid w:val="00F4072A"/>
    <w:rsid w:val="00F50E44"/>
    <w:rsid w:val="00F514D1"/>
    <w:rsid w:val="00F533E8"/>
    <w:rsid w:val="00F66517"/>
    <w:rsid w:val="00F712EC"/>
    <w:rsid w:val="00F7184F"/>
    <w:rsid w:val="00F726B0"/>
    <w:rsid w:val="00F821B6"/>
    <w:rsid w:val="00F85F30"/>
    <w:rsid w:val="00F91B93"/>
    <w:rsid w:val="00F937B5"/>
    <w:rsid w:val="00F975FB"/>
    <w:rsid w:val="00FA05DF"/>
    <w:rsid w:val="00FA0AEF"/>
    <w:rsid w:val="00FA45F2"/>
    <w:rsid w:val="00FB517F"/>
    <w:rsid w:val="00FB60CB"/>
    <w:rsid w:val="00FC0013"/>
    <w:rsid w:val="00FC356E"/>
    <w:rsid w:val="00FC3FC4"/>
    <w:rsid w:val="00FC7062"/>
    <w:rsid w:val="00FE6E6B"/>
    <w:rsid w:val="00FF36AB"/>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CBCD"/>
  <w15:chartTrackingRefBased/>
  <w15:docId w15:val="{64FF26ED-7617-4038-A958-AA890E93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B2"/>
    <w:pPr>
      <w:ind w:left="720"/>
      <w:contextualSpacing/>
    </w:pPr>
  </w:style>
  <w:style w:type="character" w:styleId="CommentReference">
    <w:name w:val="annotation reference"/>
    <w:basedOn w:val="DefaultParagraphFont"/>
    <w:uiPriority w:val="99"/>
    <w:semiHidden/>
    <w:unhideWhenUsed/>
    <w:rsid w:val="00F85F30"/>
    <w:rPr>
      <w:sz w:val="16"/>
      <w:szCs w:val="16"/>
    </w:rPr>
  </w:style>
  <w:style w:type="paragraph" w:styleId="CommentText">
    <w:name w:val="annotation text"/>
    <w:basedOn w:val="Normal"/>
    <w:link w:val="CommentTextChar"/>
    <w:uiPriority w:val="99"/>
    <w:semiHidden/>
    <w:unhideWhenUsed/>
    <w:rsid w:val="00F85F30"/>
    <w:pPr>
      <w:spacing w:line="240" w:lineRule="auto"/>
    </w:pPr>
    <w:rPr>
      <w:sz w:val="20"/>
      <w:szCs w:val="20"/>
    </w:rPr>
  </w:style>
  <w:style w:type="character" w:customStyle="1" w:styleId="CommentTextChar">
    <w:name w:val="Comment Text Char"/>
    <w:basedOn w:val="DefaultParagraphFont"/>
    <w:link w:val="CommentText"/>
    <w:uiPriority w:val="99"/>
    <w:semiHidden/>
    <w:rsid w:val="00F85F30"/>
    <w:rPr>
      <w:sz w:val="20"/>
      <w:szCs w:val="20"/>
    </w:rPr>
  </w:style>
  <w:style w:type="paragraph" w:styleId="CommentSubject">
    <w:name w:val="annotation subject"/>
    <w:basedOn w:val="CommentText"/>
    <w:next w:val="CommentText"/>
    <w:link w:val="CommentSubjectChar"/>
    <w:uiPriority w:val="99"/>
    <w:semiHidden/>
    <w:unhideWhenUsed/>
    <w:rsid w:val="00F85F30"/>
    <w:rPr>
      <w:b/>
      <w:bCs/>
    </w:rPr>
  </w:style>
  <w:style w:type="character" w:customStyle="1" w:styleId="CommentSubjectChar">
    <w:name w:val="Comment Subject Char"/>
    <w:basedOn w:val="CommentTextChar"/>
    <w:link w:val="CommentSubject"/>
    <w:uiPriority w:val="99"/>
    <w:semiHidden/>
    <w:rsid w:val="00F85F30"/>
    <w:rPr>
      <w:b/>
      <w:bCs/>
      <w:sz w:val="20"/>
      <w:szCs w:val="20"/>
    </w:rPr>
  </w:style>
  <w:style w:type="table" w:styleId="TableGrid">
    <w:name w:val="Table Grid"/>
    <w:basedOn w:val="TableNormal"/>
    <w:uiPriority w:val="39"/>
    <w:rsid w:val="00AA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29"/>
  </w:style>
  <w:style w:type="paragraph" w:styleId="Footer">
    <w:name w:val="footer"/>
    <w:basedOn w:val="Normal"/>
    <w:link w:val="FooterChar"/>
    <w:uiPriority w:val="99"/>
    <w:unhideWhenUsed/>
    <w:rsid w:val="0099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29"/>
  </w:style>
  <w:style w:type="character" w:styleId="Hyperlink">
    <w:name w:val="Hyperlink"/>
    <w:basedOn w:val="DefaultParagraphFont"/>
    <w:uiPriority w:val="99"/>
    <w:unhideWhenUsed/>
    <w:rsid w:val="00C32331"/>
    <w:rPr>
      <w:color w:val="0000FF"/>
      <w:u w:val="single"/>
    </w:rPr>
  </w:style>
  <w:style w:type="character" w:styleId="FollowedHyperlink">
    <w:name w:val="FollowedHyperlink"/>
    <w:basedOn w:val="DefaultParagraphFont"/>
    <w:uiPriority w:val="99"/>
    <w:semiHidden/>
    <w:unhideWhenUsed/>
    <w:rsid w:val="00E60157"/>
    <w:rPr>
      <w:color w:val="954F72" w:themeColor="followedHyperlink"/>
      <w:u w:val="single"/>
    </w:rPr>
  </w:style>
  <w:style w:type="paragraph" w:styleId="FootnoteText">
    <w:name w:val="footnote text"/>
    <w:basedOn w:val="Normal"/>
    <w:link w:val="FootnoteTextChar"/>
    <w:uiPriority w:val="99"/>
    <w:semiHidden/>
    <w:unhideWhenUsed/>
    <w:rsid w:val="00833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9B7"/>
    <w:rPr>
      <w:sz w:val="20"/>
      <w:szCs w:val="20"/>
    </w:rPr>
  </w:style>
  <w:style w:type="character" w:styleId="FootnoteReference">
    <w:name w:val="footnote reference"/>
    <w:basedOn w:val="DefaultParagraphFont"/>
    <w:uiPriority w:val="99"/>
    <w:semiHidden/>
    <w:unhideWhenUsed/>
    <w:rsid w:val="008339B7"/>
    <w:rPr>
      <w:vertAlign w:val="superscript"/>
    </w:rPr>
  </w:style>
  <w:style w:type="paragraph" w:styleId="Revision">
    <w:name w:val="Revision"/>
    <w:hidden/>
    <w:uiPriority w:val="99"/>
    <w:semiHidden/>
    <w:rsid w:val="00E55F93"/>
    <w:pPr>
      <w:spacing w:after="0" w:line="240" w:lineRule="auto"/>
    </w:pPr>
  </w:style>
  <w:style w:type="character" w:styleId="PageNumber">
    <w:name w:val="page number"/>
    <w:basedOn w:val="DefaultParagraphFont"/>
    <w:uiPriority w:val="99"/>
    <w:semiHidden/>
    <w:unhideWhenUsed/>
    <w:rsid w:val="00533B4C"/>
  </w:style>
  <w:style w:type="character" w:styleId="UnresolvedMention">
    <w:name w:val="Unresolved Mention"/>
    <w:basedOn w:val="DefaultParagraphFont"/>
    <w:uiPriority w:val="99"/>
    <w:semiHidden/>
    <w:unhideWhenUsed/>
    <w:rsid w:val="008E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ituteforapprenticeships.org/apprenticeship-standards/senior-healthcare-support-worker-v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VAC@BOLTON.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ec.org.uk/wp-content/uploads/2021/03/SEEC-Credit-Level-Descriptors-2021.pdf" TargetMode="External"/><Relationship Id="rId2" Type="http://schemas.openxmlformats.org/officeDocument/2006/relationships/hyperlink" Target="https://www.hee.nhs.uk/our-work/talent-care-widening-participation" TargetMode="External"/><Relationship Id="rId1" Type="http://schemas.openxmlformats.org/officeDocument/2006/relationships/hyperlink" Target="https://www.councilofdeans.org.uk/wp-content/uploads/2021/09/020921-Council-of-Deans-of-Health-HEE-Strategic-Framework-Call-for-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32D6-3FC7-410D-AB99-A4E03D82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Clare.Dunn</dc:creator>
  <cp:keywords/>
  <dc:description/>
  <cp:lastModifiedBy>Mandy Crawford-Lee</cp:lastModifiedBy>
  <cp:revision>2</cp:revision>
  <dcterms:created xsi:type="dcterms:W3CDTF">2023-05-03T11:10:00Z</dcterms:created>
  <dcterms:modified xsi:type="dcterms:W3CDTF">2023-05-03T11:10:00Z</dcterms:modified>
</cp:coreProperties>
</file>