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25E3" w14:textId="3D2F9591" w:rsidR="00604B37" w:rsidRPr="001168B0" w:rsidRDefault="00604B37">
      <w:pPr>
        <w:rPr>
          <w:rFonts w:asciiTheme="majorHAnsi" w:hAnsiTheme="majorHAnsi"/>
          <w:b/>
          <w:color w:val="000000" w:themeColor="text1"/>
          <w:sz w:val="28"/>
        </w:rPr>
      </w:pPr>
      <w:r w:rsidRPr="001168B0">
        <w:rPr>
          <w:rFonts w:asciiTheme="majorHAnsi" w:hAnsiTheme="majorHAnsi"/>
          <w:b/>
          <w:color w:val="000000" w:themeColor="text1"/>
          <w:sz w:val="28"/>
        </w:rPr>
        <w:t>Lifelong Loan Entitlement – UVAC Draft Response</w:t>
      </w:r>
      <w:r w:rsidR="00B51009" w:rsidRPr="001168B0">
        <w:rPr>
          <w:rFonts w:asciiTheme="majorHAnsi" w:hAnsiTheme="majorHAnsi"/>
          <w:b/>
          <w:color w:val="000000" w:themeColor="text1"/>
          <w:sz w:val="28"/>
        </w:rPr>
        <w:t xml:space="preserve"> </w:t>
      </w:r>
    </w:p>
    <w:p w14:paraId="758C75F7" w14:textId="77777777" w:rsidR="00604B37" w:rsidRPr="001168B0" w:rsidRDefault="00604B37">
      <w:pPr>
        <w:rPr>
          <w:rFonts w:asciiTheme="majorHAnsi" w:hAnsiTheme="majorHAnsi"/>
          <w:b/>
          <w:color w:val="000000" w:themeColor="text1"/>
        </w:rPr>
      </w:pPr>
    </w:p>
    <w:p w14:paraId="2896725A" w14:textId="77777777" w:rsidR="00604B37" w:rsidRPr="001168B0" w:rsidRDefault="00B11881">
      <w:pPr>
        <w:rPr>
          <w:rFonts w:asciiTheme="majorHAnsi" w:hAnsiTheme="majorHAnsi"/>
          <w:b/>
          <w:color w:val="000000" w:themeColor="text1"/>
        </w:rPr>
      </w:pPr>
      <w:r w:rsidRPr="001168B0">
        <w:rPr>
          <w:rFonts w:asciiTheme="majorHAnsi" w:hAnsiTheme="majorHAnsi"/>
          <w:b/>
          <w:color w:val="000000" w:themeColor="text1"/>
        </w:rPr>
        <w:t>Q1</w:t>
      </w:r>
      <w:r w:rsidR="00604B37" w:rsidRPr="001168B0">
        <w:rPr>
          <w:rFonts w:asciiTheme="majorHAnsi" w:hAnsiTheme="majorHAnsi"/>
          <w:b/>
          <w:color w:val="000000" w:themeColor="text1"/>
        </w:rPr>
        <w:t xml:space="preserve"> – How can we best ensure that, compared to the current student finance system, the LLE will better support learners to train, retrain or upskill throughout their lifetime?</w:t>
      </w:r>
    </w:p>
    <w:p w14:paraId="2EADB6A5" w14:textId="77777777" w:rsidR="00604B37" w:rsidRPr="001168B0" w:rsidRDefault="00604B37">
      <w:pPr>
        <w:rPr>
          <w:rFonts w:asciiTheme="majorHAnsi" w:hAnsiTheme="majorHAnsi"/>
          <w:b/>
          <w:color w:val="000000" w:themeColor="text1"/>
        </w:rPr>
      </w:pPr>
    </w:p>
    <w:p w14:paraId="5944AA83" w14:textId="67996B0D" w:rsidR="00AF2DCD" w:rsidRPr="001168B0" w:rsidRDefault="000A7D44">
      <w:pPr>
        <w:rPr>
          <w:rFonts w:asciiTheme="majorHAnsi" w:hAnsiTheme="majorHAnsi"/>
          <w:color w:val="000000" w:themeColor="text1"/>
        </w:rPr>
      </w:pPr>
      <w:r w:rsidRPr="001168B0">
        <w:rPr>
          <w:rFonts w:asciiTheme="majorHAnsi" w:hAnsiTheme="majorHAnsi"/>
          <w:color w:val="000000" w:themeColor="text1"/>
        </w:rPr>
        <w:t xml:space="preserve">The current level 4 to </w:t>
      </w:r>
      <w:r w:rsidR="00AF2DCD" w:rsidRPr="001168B0">
        <w:rPr>
          <w:rFonts w:asciiTheme="majorHAnsi" w:hAnsiTheme="majorHAnsi"/>
          <w:color w:val="000000" w:themeColor="text1"/>
        </w:rPr>
        <w:t xml:space="preserve">6 </w:t>
      </w:r>
      <w:r w:rsidRPr="001168B0">
        <w:rPr>
          <w:rFonts w:asciiTheme="majorHAnsi" w:hAnsiTheme="majorHAnsi"/>
          <w:color w:val="000000" w:themeColor="text1"/>
        </w:rPr>
        <w:t xml:space="preserve">offer is focused, for the most part, on large </w:t>
      </w:r>
      <w:r w:rsidR="001168B0" w:rsidRPr="001168B0">
        <w:rPr>
          <w:rFonts w:asciiTheme="majorHAnsi" w:hAnsiTheme="majorHAnsi"/>
          <w:color w:val="000000" w:themeColor="text1"/>
        </w:rPr>
        <w:t>qualifications:</w:t>
      </w:r>
      <w:r w:rsidR="009A24C2" w:rsidRPr="001168B0">
        <w:rPr>
          <w:rFonts w:asciiTheme="majorHAnsi" w:hAnsiTheme="majorHAnsi"/>
          <w:color w:val="000000" w:themeColor="text1"/>
        </w:rPr>
        <w:t xml:space="preserve"> HNC/Ds, Foundation Degrees and </w:t>
      </w:r>
      <w:r w:rsidR="001168B0" w:rsidRPr="001168B0">
        <w:rPr>
          <w:rFonts w:asciiTheme="majorHAnsi" w:hAnsiTheme="majorHAnsi"/>
          <w:color w:val="000000" w:themeColor="text1"/>
        </w:rPr>
        <w:t>bachelor’s degrees</w:t>
      </w:r>
      <w:r w:rsidR="009A24C2" w:rsidRPr="001168B0">
        <w:rPr>
          <w:rFonts w:asciiTheme="majorHAnsi" w:hAnsiTheme="majorHAnsi"/>
          <w:color w:val="000000" w:themeColor="text1"/>
        </w:rPr>
        <w:t xml:space="preserve"> </w:t>
      </w:r>
      <w:r w:rsidRPr="001168B0">
        <w:rPr>
          <w:rFonts w:asciiTheme="majorHAnsi" w:hAnsiTheme="majorHAnsi"/>
          <w:color w:val="000000" w:themeColor="text1"/>
        </w:rPr>
        <w:t>etc. This offer is</w:t>
      </w:r>
      <w:r w:rsidR="001D4912" w:rsidRPr="001168B0">
        <w:rPr>
          <w:rFonts w:asciiTheme="majorHAnsi" w:hAnsiTheme="majorHAnsi"/>
          <w:color w:val="000000" w:themeColor="text1"/>
        </w:rPr>
        <w:t>,</w:t>
      </w:r>
      <w:r w:rsidR="009A24C2" w:rsidRPr="001168B0">
        <w:rPr>
          <w:rFonts w:asciiTheme="majorHAnsi" w:hAnsiTheme="majorHAnsi"/>
          <w:color w:val="000000" w:themeColor="text1"/>
        </w:rPr>
        <w:t xml:space="preserve"> </w:t>
      </w:r>
      <w:r w:rsidR="001D4912" w:rsidRPr="001168B0">
        <w:rPr>
          <w:rFonts w:asciiTheme="majorHAnsi" w:hAnsiTheme="majorHAnsi"/>
          <w:color w:val="000000" w:themeColor="text1"/>
        </w:rPr>
        <w:t xml:space="preserve">in large part, </w:t>
      </w:r>
      <w:r w:rsidRPr="001168B0">
        <w:rPr>
          <w:rFonts w:asciiTheme="majorHAnsi" w:hAnsiTheme="majorHAnsi"/>
          <w:color w:val="000000" w:themeColor="text1"/>
        </w:rPr>
        <w:t>provided because the individuals who take such qualifications and the employers who employ individuals with such qualif</w:t>
      </w:r>
      <w:r w:rsidR="00AF2DCD" w:rsidRPr="001168B0">
        <w:rPr>
          <w:rFonts w:asciiTheme="majorHAnsi" w:hAnsiTheme="majorHAnsi"/>
          <w:color w:val="000000" w:themeColor="text1"/>
        </w:rPr>
        <w:t>ications value</w:t>
      </w:r>
      <w:r w:rsidRPr="001168B0">
        <w:rPr>
          <w:rFonts w:asciiTheme="majorHAnsi" w:hAnsiTheme="majorHAnsi"/>
          <w:color w:val="000000" w:themeColor="text1"/>
        </w:rPr>
        <w:t xml:space="preserve"> them.</w:t>
      </w:r>
      <w:r w:rsidR="00AF2DCD" w:rsidRPr="001168B0">
        <w:rPr>
          <w:rFonts w:asciiTheme="majorHAnsi" w:hAnsiTheme="majorHAnsi"/>
          <w:color w:val="000000" w:themeColor="text1"/>
        </w:rPr>
        <w:t xml:space="preserve"> </w:t>
      </w:r>
      <w:r w:rsidRPr="001168B0">
        <w:rPr>
          <w:rFonts w:asciiTheme="majorHAnsi" w:hAnsiTheme="majorHAnsi"/>
          <w:color w:val="000000" w:themeColor="text1"/>
        </w:rPr>
        <w:t xml:space="preserve"> </w:t>
      </w:r>
      <w:r w:rsidR="00CD434E" w:rsidRPr="001168B0">
        <w:rPr>
          <w:rFonts w:asciiTheme="majorHAnsi" w:hAnsiTheme="majorHAnsi"/>
          <w:color w:val="000000" w:themeColor="text1"/>
        </w:rPr>
        <w:t>Greater flexibility in terms of the use of modules, credit and recognition of prior learning</w:t>
      </w:r>
      <w:r w:rsidR="0034778D" w:rsidRPr="001168B0">
        <w:rPr>
          <w:rFonts w:asciiTheme="majorHAnsi" w:hAnsiTheme="majorHAnsi"/>
          <w:color w:val="000000" w:themeColor="text1"/>
        </w:rPr>
        <w:t xml:space="preserve"> to support individuals</w:t>
      </w:r>
      <w:r w:rsidR="00DE752E" w:rsidRPr="001168B0">
        <w:rPr>
          <w:rFonts w:asciiTheme="majorHAnsi" w:hAnsiTheme="majorHAnsi"/>
          <w:color w:val="000000" w:themeColor="text1"/>
        </w:rPr>
        <w:t xml:space="preserve"> to</w:t>
      </w:r>
      <w:r w:rsidR="0034778D" w:rsidRPr="001168B0">
        <w:rPr>
          <w:rFonts w:asciiTheme="majorHAnsi" w:hAnsiTheme="majorHAnsi"/>
          <w:color w:val="000000" w:themeColor="text1"/>
        </w:rPr>
        <w:t xml:space="preserve"> train, retrain and upskill throughout life</w:t>
      </w:r>
      <w:r w:rsidR="00CD434E" w:rsidRPr="001168B0">
        <w:rPr>
          <w:rFonts w:asciiTheme="majorHAnsi" w:hAnsiTheme="majorHAnsi"/>
          <w:color w:val="000000" w:themeColor="text1"/>
        </w:rPr>
        <w:t xml:space="preserve"> is</w:t>
      </w:r>
      <w:r w:rsidR="00B11881" w:rsidRPr="001168B0">
        <w:rPr>
          <w:rFonts w:asciiTheme="majorHAnsi" w:hAnsiTheme="majorHAnsi"/>
          <w:color w:val="000000" w:themeColor="text1"/>
        </w:rPr>
        <w:t>, however,</w:t>
      </w:r>
      <w:r w:rsidR="00CD434E" w:rsidRPr="001168B0">
        <w:rPr>
          <w:rFonts w:asciiTheme="majorHAnsi" w:hAnsiTheme="majorHAnsi"/>
          <w:color w:val="000000" w:themeColor="text1"/>
        </w:rPr>
        <w:t xml:space="preserve"> to be welcomed.</w:t>
      </w:r>
      <w:r w:rsidR="0034778D" w:rsidRPr="001168B0">
        <w:rPr>
          <w:rFonts w:asciiTheme="majorHAnsi" w:hAnsiTheme="majorHAnsi"/>
          <w:color w:val="000000" w:themeColor="text1"/>
        </w:rPr>
        <w:t xml:space="preserve">  Accordingly, UVAC fully supports the introduction of the LLE.</w:t>
      </w:r>
    </w:p>
    <w:p w14:paraId="3A4E43E0" w14:textId="77777777" w:rsidR="00AF2DCD" w:rsidRPr="001168B0" w:rsidRDefault="00AF2DCD">
      <w:pPr>
        <w:rPr>
          <w:rFonts w:asciiTheme="majorHAnsi" w:hAnsiTheme="majorHAnsi"/>
          <w:color w:val="000000" w:themeColor="text1"/>
        </w:rPr>
      </w:pPr>
    </w:p>
    <w:p w14:paraId="678EAB82" w14:textId="77777777" w:rsidR="003659C0" w:rsidRPr="001168B0" w:rsidRDefault="00DE752E">
      <w:pPr>
        <w:rPr>
          <w:rFonts w:asciiTheme="majorHAnsi" w:hAnsiTheme="majorHAnsi"/>
          <w:color w:val="000000" w:themeColor="text1"/>
        </w:rPr>
      </w:pPr>
      <w:r w:rsidRPr="001168B0">
        <w:rPr>
          <w:rFonts w:asciiTheme="majorHAnsi" w:hAnsiTheme="majorHAnsi"/>
          <w:color w:val="000000" w:themeColor="text1"/>
        </w:rPr>
        <w:t>In order t</w:t>
      </w:r>
      <w:r w:rsidR="007B2094" w:rsidRPr="001168B0">
        <w:rPr>
          <w:rFonts w:asciiTheme="majorHAnsi" w:hAnsiTheme="majorHAnsi"/>
          <w:color w:val="000000" w:themeColor="text1"/>
        </w:rPr>
        <w:t>o work</w:t>
      </w:r>
      <w:r w:rsidRPr="001168B0">
        <w:rPr>
          <w:rFonts w:asciiTheme="majorHAnsi" w:hAnsiTheme="majorHAnsi"/>
          <w:color w:val="000000" w:themeColor="text1"/>
        </w:rPr>
        <w:t xml:space="preserve"> effectively,</w:t>
      </w:r>
      <w:r w:rsidR="007B2094" w:rsidRPr="001168B0">
        <w:rPr>
          <w:rFonts w:asciiTheme="majorHAnsi" w:hAnsiTheme="majorHAnsi"/>
          <w:color w:val="000000" w:themeColor="text1"/>
        </w:rPr>
        <w:t xml:space="preserve"> the LLE must support the delivery of qualifications and </w:t>
      </w:r>
      <w:r w:rsidR="00B11881" w:rsidRPr="001168B0">
        <w:rPr>
          <w:rFonts w:asciiTheme="majorHAnsi" w:hAnsiTheme="majorHAnsi"/>
          <w:color w:val="000000" w:themeColor="text1"/>
        </w:rPr>
        <w:t xml:space="preserve">modules </w:t>
      </w:r>
      <w:r w:rsidR="007B2094" w:rsidRPr="001168B0">
        <w:rPr>
          <w:rFonts w:asciiTheme="majorHAnsi" w:hAnsiTheme="majorHAnsi"/>
          <w:color w:val="000000" w:themeColor="text1"/>
        </w:rPr>
        <w:t>that have value in the employment m</w:t>
      </w:r>
      <w:r w:rsidR="00AF2DCD" w:rsidRPr="001168B0">
        <w:rPr>
          <w:rFonts w:asciiTheme="majorHAnsi" w:hAnsiTheme="majorHAnsi"/>
          <w:color w:val="000000" w:themeColor="text1"/>
        </w:rPr>
        <w:t>arket</w:t>
      </w:r>
      <w:r w:rsidR="007B2094" w:rsidRPr="001168B0">
        <w:rPr>
          <w:rFonts w:asciiTheme="majorHAnsi" w:hAnsiTheme="majorHAnsi"/>
          <w:color w:val="000000" w:themeColor="text1"/>
        </w:rPr>
        <w:t xml:space="preserve">.  </w:t>
      </w:r>
      <w:r w:rsidR="00427CD5" w:rsidRPr="001168B0">
        <w:rPr>
          <w:rFonts w:asciiTheme="majorHAnsi" w:hAnsiTheme="majorHAnsi"/>
          <w:color w:val="000000" w:themeColor="text1"/>
        </w:rPr>
        <w:t xml:space="preserve">This calls for substantially more and better information on skills needs in the economy and </w:t>
      </w:r>
      <w:r w:rsidR="00C1030B" w:rsidRPr="001168B0">
        <w:rPr>
          <w:rFonts w:asciiTheme="majorHAnsi" w:hAnsiTheme="majorHAnsi"/>
          <w:color w:val="000000" w:themeColor="text1"/>
        </w:rPr>
        <w:t xml:space="preserve">information on </w:t>
      </w:r>
      <w:r w:rsidR="00427CD5" w:rsidRPr="001168B0">
        <w:rPr>
          <w:rFonts w:asciiTheme="majorHAnsi" w:hAnsiTheme="majorHAnsi"/>
          <w:color w:val="000000" w:themeColor="text1"/>
        </w:rPr>
        <w:t>how specific qualifications and modules develop</w:t>
      </w:r>
      <w:r w:rsidRPr="001168B0">
        <w:rPr>
          <w:rFonts w:asciiTheme="majorHAnsi" w:hAnsiTheme="majorHAnsi"/>
          <w:color w:val="000000" w:themeColor="text1"/>
        </w:rPr>
        <w:t xml:space="preserve"> the</w:t>
      </w:r>
      <w:r w:rsidR="00427CD5" w:rsidRPr="001168B0">
        <w:rPr>
          <w:rFonts w:asciiTheme="majorHAnsi" w:hAnsiTheme="majorHAnsi"/>
          <w:color w:val="000000" w:themeColor="text1"/>
        </w:rPr>
        <w:t xml:space="preserve"> skills needed in the employment market.  </w:t>
      </w:r>
      <w:r w:rsidR="007B2094" w:rsidRPr="001168B0">
        <w:rPr>
          <w:rFonts w:asciiTheme="majorHAnsi" w:hAnsiTheme="majorHAnsi"/>
          <w:color w:val="000000" w:themeColor="text1"/>
        </w:rPr>
        <w:t>Individuals need to understand where qualifications can lead</w:t>
      </w:r>
      <w:r w:rsidR="00B11881" w:rsidRPr="001168B0">
        <w:rPr>
          <w:rFonts w:asciiTheme="majorHAnsi" w:hAnsiTheme="majorHAnsi"/>
          <w:color w:val="000000" w:themeColor="text1"/>
        </w:rPr>
        <w:t xml:space="preserve"> and the value of taking individual mod</w:t>
      </w:r>
      <w:r w:rsidR="00427CD5" w:rsidRPr="001168B0">
        <w:rPr>
          <w:rFonts w:asciiTheme="majorHAnsi" w:hAnsiTheme="majorHAnsi"/>
          <w:color w:val="000000" w:themeColor="text1"/>
        </w:rPr>
        <w:t>ules or a collection of modules.  This requires more and better IAG</w:t>
      </w:r>
      <w:r w:rsidR="007B2094" w:rsidRPr="001168B0">
        <w:rPr>
          <w:rFonts w:asciiTheme="majorHAnsi" w:hAnsiTheme="majorHAnsi"/>
          <w:color w:val="000000" w:themeColor="text1"/>
        </w:rPr>
        <w:t xml:space="preserve">, </w:t>
      </w:r>
      <w:r w:rsidR="00427CD5" w:rsidRPr="001168B0">
        <w:rPr>
          <w:rFonts w:asciiTheme="majorHAnsi" w:hAnsiTheme="majorHAnsi"/>
          <w:color w:val="000000" w:themeColor="text1"/>
        </w:rPr>
        <w:t xml:space="preserve">clear occupational maps outlining </w:t>
      </w:r>
      <w:r w:rsidR="007B2094" w:rsidRPr="001168B0">
        <w:rPr>
          <w:rFonts w:asciiTheme="majorHAnsi" w:hAnsiTheme="majorHAnsi"/>
          <w:color w:val="000000" w:themeColor="text1"/>
        </w:rPr>
        <w:t>progression routes,</w:t>
      </w:r>
      <w:r w:rsidR="003659C0" w:rsidRPr="001168B0">
        <w:rPr>
          <w:rFonts w:asciiTheme="majorHAnsi" w:hAnsiTheme="majorHAnsi"/>
          <w:color w:val="000000" w:themeColor="text1"/>
        </w:rPr>
        <w:t xml:space="preserve"> information</w:t>
      </w:r>
      <w:r w:rsidR="00427CD5" w:rsidRPr="001168B0">
        <w:rPr>
          <w:rFonts w:asciiTheme="majorHAnsi" w:hAnsiTheme="majorHAnsi"/>
          <w:color w:val="000000" w:themeColor="text1"/>
        </w:rPr>
        <w:t xml:space="preserve"> </w:t>
      </w:r>
      <w:r w:rsidR="007370E3" w:rsidRPr="001168B0">
        <w:rPr>
          <w:rFonts w:asciiTheme="majorHAnsi" w:hAnsiTheme="majorHAnsi"/>
          <w:color w:val="000000" w:themeColor="text1"/>
        </w:rPr>
        <w:t xml:space="preserve">on </w:t>
      </w:r>
      <w:r w:rsidR="00427CD5" w:rsidRPr="001168B0">
        <w:rPr>
          <w:rFonts w:asciiTheme="majorHAnsi" w:hAnsiTheme="majorHAnsi"/>
          <w:color w:val="000000" w:themeColor="text1"/>
        </w:rPr>
        <w:t xml:space="preserve">how modules and </w:t>
      </w:r>
      <w:r w:rsidR="003659C0" w:rsidRPr="001168B0">
        <w:rPr>
          <w:rFonts w:asciiTheme="majorHAnsi" w:hAnsiTheme="majorHAnsi"/>
          <w:color w:val="000000" w:themeColor="text1"/>
        </w:rPr>
        <w:t xml:space="preserve">specific </w:t>
      </w:r>
      <w:r w:rsidR="00427CD5" w:rsidRPr="001168B0">
        <w:rPr>
          <w:rFonts w:asciiTheme="majorHAnsi" w:hAnsiTheme="majorHAnsi"/>
          <w:color w:val="000000" w:themeColor="text1"/>
        </w:rPr>
        <w:t>qualification</w:t>
      </w:r>
      <w:r w:rsidR="003659C0" w:rsidRPr="001168B0">
        <w:rPr>
          <w:rFonts w:asciiTheme="majorHAnsi" w:hAnsiTheme="majorHAnsi"/>
          <w:color w:val="000000" w:themeColor="text1"/>
        </w:rPr>
        <w:t>s</w:t>
      </w:r>
      <w:r w:rsidR="00427CD5" w:rsidRPr="001168B0">
        <w:rPr>
          <w:rFonts w:asciiTheme="majorHAnsi" w:hAnsiTheme="majorHAnsi"/>
          <w:color w:val="000000" w:themeColor="text1"/>
        </w:rPr>
        <w:t xml:space="preserve"> support progression to a </w:t>
      </w:r>
      <w:r w:rsidR="009A24C2" w:rsidRPr="001168B0">
        <w:rPr>
          <w:rFonts w:asciiTheme="majorHAnsi" w:hAnsiTheme="majorHAnsi"/>
          <w:color w:val="000000" w:themeColor="text1"/>
        </w:rPr>
        <w:t xml:space="preserve">new </w:t>
      </w:r>
      <w:r w:rsidR="00427CD5" w:rsidRPr="001168B0">
        <w:rPr>
          <w:rFonts w:asciiTheme="majorHAnsi" w:hAnsiTheme="majorHAnsi"/>
          <w:color w:val="000000" w:themeColor="text1"/>
        </w:rPr>
        <w:t>job</w:t>
      </w:r>
      <w:r w:rsidR="00EF13F8" w:rsidRPr="001168B0">
        <w:rPr>
          <w:rFonts w:asciiTheme="majorHAnsi" w:hAnsiTheme="majorHAnsi"/>
          <w:color w:val="000000" w:themeColor="text1"/>
        </w:rPr>
        <w:t xml:space="preserve"> and the professions</w:t>
      </w:r>
      <w:r w:rsidR="00C1030B" w:rsidRPr="001168B0">
        <w:rPr>
          <w:rFonts w:asciiTheme="majorHAnsi" w:hAnsiTheme="majorHAnsi"/>
          <w:color w:val="000000" w:themeColor="text1"/>
        </w:rPr>
        <w:t>, information on salary returns and</w:t>
      </w:r>
      <w:r w:rsidR="007B2094" w:rsidRPr="001168B0">
        <w:rPr>
          <w:rFonts w:asciiTheme="majorHAnsi" w:hAnsiTheme="majorHAnsi"/>
          <w:color w:val="000000" w:themeColor="text1"/>
        </w:rPr>
        <w:t xml:space="preserve"> case studies that </w:t>
      </w:r>
      <w:r w:rsidR="00EF13F8" w:rsidRPr="001168B0">
        <w:rPr>
          <w:rFonts w:asciiTheme="majorHAnsi" w:hAnsiTheme="majorHAnsi"/>
          <w:color w:val="000000" w:themeColor="text1"/>
        </w:rPr>
        <w:t>will help young people and adult</w:t>
      </w:r>
      <w:r w:rsidR="007B2094" w:rsidRPr="001168B0">
        <w:rPr>
          <w:rFonts w:asciiTheme="majorHAnsi" w:hAnsiTheme="majorHAnsi"/>
          <w:color w:val="000000" w:themeColor="text1"/>
        </w:rPr>
        <w:t xml:space="preserve"> learners make considered and appropriate choices.  </w:t>
      </w:r>
      <w:r w:rsidR="003659C0" w:rsidRPr="001168B0">
        <w:rPr>
          <w:rFonts w:asciiTheme="majorHAnsi" w:hAnsiTheme="majorHAnsi"/>
          <w:color w:val="000000" w:themeColor="text1"/>
        </w:rPr>
        <w:t>It would be useful to know how specific modules or combinations of modules can help an individual in a specific occupation</w:t>
      </w:r>
      <w:r w:rsidRPr="001168B0">
        <w:rPr>
          <w:rFonts w:asciiTheme="majorHAnsi" w:hAnsiTheme="majorHAnsi"/>
          <w:color w:val="000000" w:themeColor="text1"/>
        </w:rPr>
        <w:t xml:space="preserve"> to</w:t>
      </w:r>
      <w:r w:rsidR="003659C0" w:rsidRPr="001168B0">
        <w:rPr>
          <w:rFonts w:asciiTheme="majorHAnsi" w:hAnsiTheme="majorHAnsi"/>
          <w:color w:val="000000" w:themeColor="text1"/>
        </w:rPr>
        <w:t xml:space="preserve"> update their skills.  </w:t>
      </w:r>
      <w:r w:rsidR="007B2094" w:rsidRPr="001168B0">
        <w:rPr>
          <w:rFonts w:asciiTheme="majorHAnsi" w:hAnsiTheme="majorHAnsi"/>
          <w:color w:val="000000" w:themeColor="text1"/>
        </w:rPr>
        <w:t xml:space="preserve">Individuals need to know </w:t>
      </w:r>
      <w:r w:rsidR="00C1030B" w:rsidRPr="001168B0">
        <w:rPr>
          <w:rFonts w:asciiTheme="majorHAnsi" w:hAnsiTheme="majorHAnsi"/>
          <w:color w:val="000000" w:themeColor="text1"/>
        </w:rPr>
        <w:t>the</w:t>
      </w:r>
      <w:r w:rsidR="007B2094" w:rsidRPr="001168B0">
        <w:rPr>
          <w:rFonts w:asciiTheme="majorHAnsi" w:hAnsiTheme="majorHAnsi"/>
          <w:color w:val="000000" w:themeColor="text1"/>
        </w:rPr>
        <w:t xml:space="preserve"> </w:t>
      </w:r>
      <w:r w:rsidR="00C1030B" w:rsidRPr="001168B0">
        <w:rPr>
          <w:rFonts w:asciiTheme="majorHAnsi" w:hAnsiTheme="majorHAnsi"/>
          <w:color w:val="000000" w:themeColor="text1"/>
        </w:rPr>
        <w:t>currency a module or short course has in the labour market.</w:t>
      </w:r>
      <w:r w:rsidR="007B2094" w:rsidRPr="001168B0">
        <w:rPr>
          <w:rFonts w:asciiTheme="majorHAnsi" w:hAnsiTheme="majorHAnsi"/>
          <w:color w:val="000000" w:themeColor="text1"/>
        </w:rPr>
        <w:t xml:space="preserve">  There must</w:t>
      </w:r>
      <w:r w:rsidR="003659C0" w:rsidRPr="001168B0">
        <w:rPr>
          <w:rFonts w:asciiTheme="majorHAnsi" w:hAnsiTheme="majorHAnsi"/>
          <w:color w:val="000000" w:themeColor="text1"/>
        </w:rPr>
        <w:t xml:space="preserve"> also</w:t>
      </w:r>
      <w:r w:rsidR="007B2094" w:rsidRPr="001168B0">
        <w:rPr>
          <w:rFonts w:asciiTheme="majorHAnsi" w:hAnsiTheme="majorHAnsi"/>
          <w:color w:val="000000" w:themeColor="text1"/>
        </w:rPr>
        <w:t xml:space="preserve"> be clear information</w:t>
      </w:r>
      <w:r w:rsidR="00C1030B" w:rsidRPr="001168B0">
        <w:rPr>
          <w:rFonts w:asciiTheme="majorHAnsi" w:hAnsiTheme="majorHAnsi"/>
          <w:color w:val="000000" w:themeColor="text1"/>
        </w:rPr>
        <w:t xml:space="preserve"> on</w:t>
      </w:r>
      <w:r w:rsidR="009A24C2" w:rsidRPr="001168B0">
        <w:rPr>
          <w:rFonts w:asciiTheme="majorHAnsi" w:hAnsiTheme="majorHAnsi"/>
          <w:color w:val="000000" w:themeColor="text1"/>
        </w:rPr>
        <w:t xml:space="preserve"> how credit accumulation</w:t>
      </w:r>
      <w:r w:rsidR="007B2094" w:rsidRPr="001168B0">
        <w:rPr>
          <w:rFonts w:asciiTheme="majorHAnsi" w:hAnsiTheme="majorHAnsi"/>
          <w:color w:val="000000" w:themeColor="text1"/>
        </w:rPr>
        <w:t xml:space="preserve"> and transfer can work and how modules can (and cannot) be combined. </w:t>
      </w:r>
    </w:p>
    <w:p w14:paraId="675690D6" w14:textId="77777777" w:rsidR="007B2094" w:rsidRPr="001168B0" w:rsidRDefault="007B2094">
      <w:pPr>
        <w:rPr>
          <w:rFonts w:asciiTheme="majorHAnsi" w:hAnsiTheme="majorHAnsi"/>
          <w:color w:val="000000" w:themeColor="text1"/>
        </w:rPr>
      </w:pPr>
    </w:p>
    <w:p w14:paraId="7EFF502F" w14:textId="3A2253FE" w:rsidR="001D4912" w:rsidRPr="001168B0" w:rsidRDefault="00CB0FC4">
      <w:pPr>
        <w:rPr>
          <w:rFonts w:asciiTheme="majorHAnsi" w:hAnsiTheme="majorHAnsi"/>
          <w:color w:val="000000" w:themeColor="text1"/>
        </w:rPr>
      </w:pPr>
      <w:r w:rsidRPr="001168B0">
        <w:rPr>
          <w:rFonts w:asciiTheme="majorHAnsi" w:hAnsiTheme="majorHAnsi"/>
          <w:color w:val="000000" w:themeColor="text1"/>
        </w:rPr>
        <w:t xml:space="preserve">We are surprised and disappointed that little consideration has been given to how employers </w:t>
      </w:r>
      <w:r w:rsidR="009A24C2" w:rsidRPr="001168B0">
        <w:rPr>
          <w:rFonts w:asciiTheme="majorHAnsi" w:hAnsiTheme="majorHAnsi"/>
          <w:color w:val="000000" w:themeColor="text1"/>
        </w:rPr>
        <w:t>could be</w:t>
      </w:r>
      <w:r w:rsidRPr="001168B0">
        <w:rPr>
          <w:rFonts w:asciiTheme="majorHAnsi" w:hAnsiTheme="majorHAnsi"/>
          <w:color w:val="000000" w:themeColor="text1"/>
        </w:rPr>
        <w:t xml:space="preserve"> involved in providing financial and </w:t>
      </w:r>
      <w:r w:rsidR="001168B0" w:rsidRPr="001168B0">
        <w:rPr>
          <w:rFonts w:asciiTheme="majorHAnsi" w:hAnsiTheme="majorHAnsi"/>
          <w:color w:val="000000" w:themeColor="text1"/>
        </w:rPr>
        <w:t>in-kind</w:t>
      </w:r>
      <w:r w:rsidRPr="001168B0">
        <w:rPr>
          <w:rFonts w:asciiTheme="majorHAnsi" w:hAnsiTheme="majorHAnsi"/>
          <w:color w:val="000000" w:themeColor="text1"/>
        </w:rPr>
        <w:t xml:space="preserve"> support for employees undertaking provision funded through the LLE.  Many of the modular programme</w:t>
      </w:r>
      <w:r w:rsidR="00DE752E" w:rsidRPr="001168B0">
        <w:rPr>
          <w:rFonts w:asciiTheme="majorHAnsi" w:hAnsiTheme="majorHAnsi"/>
          <w:color w:val="000000" w:themeColor="text1"/>
        </w:rPr>
        <w:t>s funded through the LLE will be</w:t>
      </w:r>
      <w:r w:rsidR="001D4912" w:rsidRPr="001168B0">
        <w:rPr>
          <w:rFonts w:asciiTheme="majorHAnsi" w:hAnsiTheme="majorHAnsi"/>
          <w:color w:val="000000" w:themeColor="text1"/>
        </w:rPr>
        <w:t xml:space="preserve"> of</w:t>
      </w:r>
      <w:r w:rsidRPr="001168B0">
        <w:rPr>
          <w:rFonts w:asciiTheme="majorHAnsi" w:hAnsiTheme="majorHAnsi"/>
          <w:color w:val="000000" w:themeColor="text1"/>
        </w:rPr>
        <w:t xml:space="preserve"> considerable benefit to employers, particularly where programmes are taken by their existing employees</w:t>
      </w:r>
      <w:r w:rsidR="00C1030B" w:rsidRPr="001168B0">
        <w:rPr>
          <w:rFonts w:asciiTheme="majorHAnsi" w:hAnsiTheme="majorHAnsi"/>
          <w:color w:val="000000" w:themeColor="text1"/>
        </w:rPr>
        <w:t xml:space="preserve"> and focused on retraining and upskilling</w:t>
      </w:r>
      <w:r w:rsidRPr="001168B0">
        <w:rPr>
          <w:rFonts w:asciiTheme="majorHAnsi" w:hAnsiTheme="majorHAnsi"/>
          <w:color w:val="000000" w:themeColor="text1"/>
        </w:rPr>
        <w:t>.  Should an employer be encouraged to make some sort of contribution, be this financial, in</w:t>
      </w:r>
      <w:r w:rsidR="00C1030B" w:rsidRPr="001168B0">
        <w:rPr>
          <w:rFonts w:asciiTheme="majorHAnsi" w:hAnsiTheme="majorHAnsi"/>
          <w:color w:val="000000" w:themeColor="text1"/>
        </w:rPr>
        <w:t xml:space="preserve"> </w:t>
      </w:r>
      <w:r w:rsidRPr="001168B0">
        <w:rPr>
          <w:rFonts w:asciiTheme="majorHAnsi" w:hAnsiTheme="majorHAnsi"/>
          <w:color w:val="000000" w:themeColor="text1"/>
        </w:rPr>
        <w:t>kind (</w:t>
      </w:r>
      <w:r w:rsidR="001168B0" w:rsidRPr="001168B0">
        <w:rPr>
          <w:rFonts w:asciiTheme="majorHAnsi" w:hAnsiTheme="majorHAnsi"/>
          <w:color w:val="000000" w:themeColor="text1"/>
        </w:rPr>
        <w:t>e.g.,</w:t>
      </w:r>
      <w:r w:rsidRPr="001168B0">
        <w:rPr>
          <w:rFonts w:asciiTheme="majorHAnsi" w:hAnsiTheme="majorHAnsi"/>
          <w:color w:val="000000" w:themeColor="text1"/>
        </w:rPr>
        <w:t xml:space="preserve"> time off for study) or </w:t>
      </w:r>
      <w:r w:rsidR="00A3458F" w:rsidRPr="001168B0">
        <w:rPr>
          <w:rFonts w:asciiTheme="majorHAnsi" w:hAnsiTheme="majorHAnsi"/>
          <w:color w:val="000000" w:themeColor="text1"/>
        </w:rPr>
        <w:t xml:space="preserve">through </w:t>
      </w:r>
      <w:r w:rsidR="00C1030B" w:rsidRPr="001168B0">
        <w:rPr>
          <w:rFonts w:asciiTheme="majorHAnsi" w:hAnsiTheme="majorHAnsi"/>
          <w:color w:val="000000" w:themeColor="text1"/>
        </w:rPr>
        <w:t>support for work-based learning?</w:t>
      </w:r>
      <w:r w:rsidR="00A3458F" w:rsidRPr="001168B0">
        <w:rPr>
          <w:rFonts w:asciiTheme="majorHAnsi" w:hAnsiTheme="majorHAnsi"/>
          <w:color w:val="000000" w:themeColor="text1"/>
        </w:rPr>
        <w:t xml:space="preserve">  In the Spring Statement the Chancellor noted that: </w:t>
      </w:r>
      <w:r w:rsidR="00A3458F" w:rsidRPr="001168B0">
        <w:rPr>
          <w:rFonts w:asciiTheme="majorHAnsi" w:hAnsiTheme="majorHAnsi"/>
          <w:i/>
          <w:color w:val="000000" w:themeColor="text1"/>
        </w:rPr>
        <w:t>“UK employers spend just half the European average on training their employees</w:t>
      </w:r>
      <w:r w:rsidR="00A3458F" w:rsidRPr="001168B0">
        <w:rPr>
          <w:rFonts w:asciiTheme="majorHAnsi" w:hAnsiTheme="majorHAnsi"/>
          <w:color w:val="000000" w:themeColor="text1"/>
        </w:rPr>
        <w:t xml:space="preserve">. </w:t>
      </w:r>
      <w:r w:rsidR="009A24C2" w:rsidRPr="001168B0">
        <w:rPr>
          <w:rFonts w:asciiTheme="majorHAnsi" w:hAnsiTheme="majorHAnsi"/>
          <w:i/>
          <w:color w:val="000000" w:themeColor="text1"/>
          <w:szCs w:val="22"/>
        </w:rPr>
        <w:t xml:space="preserve">Furthermore, less than 10% of the spending on training by UK employers goes to high-quality formal training offered by external providers.” </w:t>
      </w:r>
      <w:r w:rsidR="009A24C2" w:rsidRPr="001168B0">
        <w:rPr>
          <w:rFonts w:asciiTheme="majorHAnsi" w:hAnsiTheme="majorHAnsi"/>
          <w:color w:val="000000" w:themeColor="text1"/>
          <w:szCs w:val="22"/>
        </w:rPr>
        <w:t xml:space="preserve"> - Spring Statement 2022 - P38.  The Chancellor also noted </w:t>
      </w:r>
      <w:r w:rsidR="009A24C2" w:rsidRPr="001168B0">
        <w:rPr>
          <w:rFonts w:asciiTheme="majorHAnsi" w:hAnsiTheme="majorHAnsi"/>
          <w:i/>
          <w:color w:val="000000" w:themeColor="text1"/>
        </w:rPr>
        <w:t>“</w:t>
      </w:r>
      <w:r w:rsidR="009A24C2" w:rsidRPr="001168B0">
        <w:rPr>
          <w:rFonts w:asciiTheme="majorHAnsi" w:hAnsiTheme="majorHAnsi"/>
          <w:i/>
          <w:color w:val="000000" w:themeColor="text1"/>
          <w:szCs w:val="22"/>
        </w:rPr>
        <w:t>The government will consider whether further intervention is needed to encourage employers to offer the high-quality employee training the UK needs.”</w:t>
      </w:r>
      <w:r w:rsidR="00B8481E" w:rsidRPr="001168B0">
        <w:rPr>
          <w:rFonts w:asciiTheme="majorHAnsi" w:hAnsiTheme="majorHAnsi"/>
          <w:color w:val="000000" w:themeColor="text1"/>
          <w:szCs w:val="22"/>
        </w:rPr>
        <w:t xml:space="preserve"> – Spring Statement 2022 – P39. </w:t>
      </w:r>
      <w:r w:rsidR="00A3458F" w:rsidRPr="001168B0">
        <w:rPr>
          <w:rFonts w:asciiTheme="majorHAnsi" w:hAnsiTheme="majorHAnsi"/>
          <w:color w:val="000000" w:themeColor="text1"/>
        </w:rPr>
        <w:t xml:space="preserve"> There will be considerable costs in the implementation of a </w:t>
      </w:r>
      <w:r w:rsidR="00EF13F8" w:rsidRPr="001168B0">
        <w:rPr>
          <w:rFonts w:asciiTheme="majorHAnsi" w:hAnsiTheme="majorHAnsi"/>
          <w:color w:val="000000" w:themeColor="text1"/>
        </w:rPr>
        <w:t xml:space="preserve">national </w:t>
      </w:r>
      <w:r w:rsidR="00A3458F" w:rsidRPr="001168B0">
        <w:rPr>
          <w:rFonts w:asciiTheme="majorHAnsi" w:hAnsiTheme="majorHAnsi"/>
          <w:color w:val="000000" w:themeColor="text1"/>
        </w:rPr>
        <w:t xml:space="preserve">credit accumulation and transfer system, </w:t>
      </w:r>
      <w:r w:rsidR="003659C0" w:rsidRPr="001168B0">
        <w:rPr>
          <w:rFonts w:asciiTheme="majorHAnsi" w:hAnsiTheme="majorHAnsi"/>
          <w:color w:val="000000" w:themeColor="text1"/>
        </w:rPr>
        <w:t xml:space="preserve">provision of IAG, </w:t>
      </w:r>
      <w:r w:rsidR="008F24A4" w:rsidRPr="001168B0">
        <w:rPr>
          <w:rFonts w:asciiTheme="majorHAnsi" w:hAnsiTheme="majorHAnsi"/>
          <w:color w:val="000000" w:themeColor="text1"/>
        </w:rPr>
        <w:t>R</w:t>
      </w:r>
      <w:r w:rsidR="00EF13F8" w:rsidRPr="001168B0">
        <w:rPr>
          <w:rFonts w:asciiTheme="majorHAnsi" w:hAnsiTheme="majorHAnsi"/>
          <w:color w:val="000000" w:themeColor="text1"/>
        </w:rPr>
        <w:t xml:space="preserve">ecognition of </w:t>
      </w:r>
      <w:r w:rsidR="008F24A4" w:rsidRPr="001168B0">
        <w:rPr>
          <w:rFonts w:asciiTheme="majorHAnsi" w:hAnsiTheme="majorHAnsi"/>
          <w:color w:val="000000" w:themeColor="text1"/>
        </w:rPr>
        <w:t>P</w:t>
      </w:r>
      <w:r w:rsidR="00EF13F8" w:rsidRPr="001168B0">
        <w:rPr>
          <w:rFonts w:asciiTheme="majorHAnsi" w:hAnsiTheme="majorHAnsi"/>
          <w:color w:val="000000" w:themeColor="text1"/>
        </w:rPr>
        <w:t xml:space="preserve">rior </w:t>
      </w:r>
      <w:r w:rsidR="008F24A4" w:rsidRPr="001168B0">
        <w:rPr>
          <w:rFonts w:asciiTheme="majorHAnsi" w:hAnsiTheme="majorHAnsi"/>
          <w:color w:val="000000" w:themeColor="text1"/>
        </w:rPr>
        <w:t>L</w:t>
      </w:r>
      <w:r w:rsidR="00EF13F8" w:rsidRPr="001168B0">
        <w:rPr>
          <w:rFonts w:asciiTheme="majorHAnsi" w:hAnsiTheme="majorHAnsi"/>
          <w:color w:val="000000" w:themeColor="text1"/>
        </w:rPr>
        <w:t>earning (RPL)</w:t>
      </w:r>
      <w:r w:rsidR="008F24A4" w:rsidRPr="001168B0">
        <w:rPr>
          <w:rFonts w:asciiTheme="majorHAnsi" w:hAnsiTheme="majorHAnsi"/>
          <w:color w:val="000000" w:themeColor="text1"/>
        </w:rPr>
        <w:t>, recognition of experiential learning</w:t>
      </w:r>
      <w:r w:rsidR="00EF13F8" w:rsidRPr="001168B0">
        <w:rPr>
          <w:rFonts w:asciiTheme="majorHAnsi" w:hAnsiTheme="majorHAnsi"/>
          <w:color w:val="000000" w:themeColor="text1"/>
        </w:rPr>
        <w:t xml:space="preserve"> and learning from work</w:t>
      </w:r>
      <w:r w:rsidR="00A3458F" w:rsidRPr="001168B0">
        <w:rPr>
          <w:rFonts w:asciiTheme="majorHAnsi" w:hAnsiTheme="majorHAnsi"/>
          <w:color w:val="000000" w:themeColor="text1"/>
        </w:rPr>
        <w:t xml:space="preserve">, recording achievement and learner support. </w:t>
      </w:r>
    </w:p>
    <w:p w14:paraId="23B4113D" w14:textId="77777777" w:rsidR="0034778D" w:rsidRPr="001168B0" w:rsidRDefault="00A3458F">
      <w:pPr>
        <w:rPr>
          <w:rFonts w:asciiTheme="majorHAnsi" w:hAnsiTheme="majorHAnsi"/>
          <w:color w:val="000000" w:themeColor="text1"/>
        </w:rPr>
      </w:pPr>
      <w:r w:rsidRPr="001168B0">
        <w:rPr>
          <w:rFonts w:asciiTheme="majorHAnsi" w:hAnsiTheme="majorHAnsi"/>
          <w:color w:val="000000" w:themeColor="text1"/>
        </w:rPr>
        <w:lastRenderedPageBreak/>
        <w:t>Should not employers be expected to contribute to these costs, given that the LLE will deliver considerable benefits for employers</w:t>
      </w:r>
      <w:r w:rsidR="00C1030B" w:rsidRPr="001168B0">
        <w:rPr>
          <w:rFonts w:asciiTheme="majorHAnsi" w:hAnsiTheme="majorHAnsi"/>
          <w:color w:val="000000" w:themeColor="text1"/>
        </w:rPr>
        <w:t xml:space="preserve"> as well as individuals</w:t>
      </w:r>
      <w:r w:rsidRPr="001168B0">
        <w:rPr>
          <w:rFonts w:asciiTheme="majorHAnsi" w:hAnsiTheme="majorHAnsi"/>
          <w:color w:val="000000" w:themeColor="text1"/>
        </w:rPr>
        <w:t>?</w:t>
      </w:r>
    </w:p>
    <w:p w14:paraId="4E0615DE" w14:textId="77777777" w:rsidR="0034778D" w:rsidRPr="001168B0" w:rsidRDefault="0034778D">
      <w:pPr>
        <w:rPr>
          <w:rFonts w:asciiTheme="majorHAnsi" w:hAnsiTheme="majorHAnsi"/>
          <w:color w:val="000000" w:themeColor="text1"/>
        </w:rPr>
      </w:pPr>
    </w:p>
    <w:p w14:paraId="5A81D524" w14:textId="77777777" w:rsidR="00CB0FC4" w:rsidRPr="001168B0" w:rsidRDefault="00CB0FC4">
      <w:pPr>
        <w:rPr>
          <w:rFonts w:asciiTheme="majorHAnsi" w:hAnsiTheme="majorHAnsi"/>
          <w:color w:val="000000" w:themeColor="text1"/>
        </w:rPr>
      </w:pPr>
    </w:p>
    <w:p w14:paraId="41DAAAB5" w14:textId="77777777" w:rsidR="00604B37" w:rsidRPr="001168B0" w:rsidRDefault="00B11881">
      <w:pPr>
        <w:rPr>
          <w:rFonts w:asciiTheme="majorHAnsi" w:hAnsiTheme="majorHAnsi"/>
          <w:b/>
          <w:color w:val="000000" w:themeColor="text1"/>
        </w:rPr>
      </w:pPr>
      <w:r w:rsidRPr="001168B0">
        <w:rPr>
          <w:rFonts w:asciiTheme="majorHAnsi" w:hAnsiTheme="majorHAnsi"/>
          <w:b/>
          <w:color w:val="000000" w:themeColor="text1"/>
        </w:rPr>
        <w:t>Q2</w:t>
      </w:r>
      <w:r w:rsidR="00604B37" w:rsidRPr="001168B0">
        <w:rPr>
          <w:rFonts w:asciiTheme="majorHAnsi" w:hAnsiTheme="majorHAnsi"/>
          <w:b/>
          <w:color w:val="000000" w:themeColor="text1"/>
        </w:rPr>
        <w:t xml:space="preserve"> – What barriers might learners face in accessing/drawing on their LLE and how could these barriers be overcome?</w:t>
      </w:r>
    </w:p>
    <w:p w14:paraId="7CD3B96B" w14:textId="77777777" w:rsidR="00604B37" w:rsidRPr="001168B0" w:rsidRDefault="00604B37">
      <w:pPr>
        <w:rPr>
          <w:rFonts w:asciiTheme="majorHAnsi" w:hAnsiTheme="majorHAnsi"/>
          <w:b/>
          <w:color w:val="000000" w:themeColor="text1"/>
        </w:rPr>
      </w:pPr>
    </w:p>
    <w:p w14:paraId="617D2BA4" w14:textId="77777777" w:rsidR="007B2094" w:rsidRPr="001168B0" w:rsidRDefault="00B8481E">
      <w:pPr>
        <w:rPr>
          <w:rFonts w:asciiTheme="majorHAnsi" w:hAnsiTheme="majorHAnsi"/>
          <w:color w:val="000000" w:themeColor="text1"/>
        </w:rPr>
      </w:pPr>
      <w:r w:rsidRPr="001168B0">
        <w:rPr>
          <w:rFonts w:asciiTheme="majorHAnsi" w:hAnsiTheme="majorHAnsi"/>
          <w:color w:val="000000" w:themeColor="text1"/>
        </w:rPr>
        <w:t xml:space="preserve">Lack of </w:t>
      </w:r>
      <w:r w:rsidR="00604B37" w:rsidRPr="001168B0">
        <w:rPr>
          <w:rFonts w:asciiTheme="majorHAnsi" w:hAnsiTheme="majorHAnsi"/>
          <w:color w:val="000000" w:themeColor="text1"/>
        </w:rPr>
        <w:t>Awareness</w:t>
      </w:r>
      <w:r w:rsidR="007B2094" w:rsidRPr="001168B0">
        <w:rPr>
          <w:rFonts w:asciiTheme="majorHAnsi" w:hAnsiTheme="majorHAnsi"/>
          <w:color w:val="000000" w:themeColor="text1"/>
        </w:rPr>
        <w:t xml:space="preserve"> – Individuals, schools, careers advisors, providers and employers </w:t>
      </w:r>
      <w:r w:rsidRPr="001168B0">
        <w:rPr>
          <w:rFonts w:asciiTheme="majorHAnsi" w:hAnsiTheme="majorHAnsi"/>
          <w:color w:val="000000" w:themeColor="text1"/>
        </w:rPr>
        <w:t>will need to know how the LLE</w:t>
      </w:r>
      <w:r w:rsidR="007B2094" w:rsidRPr="001168B0">
        <w:rPr>
          <w:rFonts w:asciiTheme="majorHAnsi" w:hAnsiTheme="majorHAnsi"/>
          <w:color w:val="000000" w:themeColor="text1"/>
        </w:rPr>
        <w:t xml:space="preserve"> work</w:t>
      </w:r>
      <w:r w:rsidRPr="001168B0">
        <w:rPr>
          <w:rFonts w:asciiTheme="majorHAnsi" w:hAnsiTheme="majorHAnsi"/>
          <w:color w:val="000000" w:themeColor="text1"/>
        </w:rPr>
        <w:t>s</w:t>
      </w:r>
      <w:r w:rsidR="004A2B03" w:rsidRPr="001168B0">
        <w:rPr>
          <w:rFonts w:asciiTheme="majorHAnsi" w:hAnsiTheme="majorHAnsi"/>
          <w:color w:val="000000" w:themeColor="text1"/>
        </w:rPr>
        <w:t xml:space="preserve"> and the rules relating to</w:t>
      </w:r>
      <w:r w:rsidR="007B2094" w:rsidRPr="001168B0">
        <w:rPr>
          <w:rFonts w:asciiTheme="majorHAnsi" w:hAnsiTheme="majorHAnsi"/>
          <w:color w:val="000000" w:themeColor="text1"/>
        </w:rPr>
        <w:t xml:space="preserve"> credit accumulation and transfer system</w:t>
      </w:r>
      <w:r w:rsidR="00EF13F8" w:rsidRPr="001168B0">
        <w:rPr>
          <w:rFonts w:asciiTheme="majorHAnsi" w:hAnsiTheme="majorHAnsi"/>
          <w:color w:val="000000" w:themeColor="text1"/>
        </w:rPr>
        <w:t>(</w:t>
      </w:r>
      <w:r w:rsidR="004A2B03" w:rsidRPr="001168B0">
        <w:rPr>
          <w:rFonts w:asciiTheme="majorHAnsi" w:hAnsiTheme="majorHAnsi"/>
          <w:color w:val="000000" w:themeColor="text1"/>
        </w:rPr>
        <w:t>s</w:t>
      </w:r>
      <w:r w:rsidR="00EF13F8" w:rsidRPr="001168B0">
        <w:rPr>
          <w:rFonts w:asciiTheme="majorHAnsi" w:hAnsiTheme="majorHAnsi"/>
          <w:color w:val="000000" w:themeColor="text1"/>
        </w:rPr>
        <w:t>) which will need separate consideration alongside the LLE</w:t>
      </w:r>
      <w:r w:rsidR="00604B37" w:rsidRPr="001168B0">
        <w:rPr>
          <w:rFonts w:asciiTheme="majorHAnsi" w:hAnsiTheme="majorHAnsi"/>
          <w:color w:val="000000" w:themeColor="text1"/>
        </w:rPr>
        <w:t xml:space="preserve">.  </w:t>
      </w:r>
    </w:p>
    <w:p w14:paraId="1A001077" w14:textId="77777777" w:rsidR="007B2094" w:rsidRPr="001168B0" w:rsidRDefault="007B2094">
      <w:pPr>
        <w:rPr>
          <w:rFonts w:asciiTheme="majorHAnsi" w:hAnsiTheme="majorHAnsi"/>
          <w:color w:val="000000" w:themeColor="text1"/>
        </w:rPr>
      </w:pPr>
    </w:p>
    <w:p w14:paraId="0F846F90" w14:textId="20748526" w:rsidR="007370E3" w:rsidRPr="001168B0" w:rsidRDefault="00B8481E">
      <w:pPr>
        <w:rPr>
          <w:rFonts w:asciiTheme="majorHAnsi" w:hAnsiTheme="majorHAnsi"/>
          <w:color w:val="000000" w:themeColor="text1"/>
        </w:rPr>
      </w:pPr>
      <w:r w:rsidRPr="001168B0">
        <w:rPr>
          <w:rFonts w:asciiTheme="majorHAnsi" w:hAnsiTheme="majorHAnsi"/>
          <w:color w:val="000000" w:themeColor="text1"/>
        </w:rPr>
        <w:t xml:space="preserve">A Lack of </w:t>
      </w:r>
      <w:r w:rsidR="00604B37" w:rsidRPr="001168B0">
        <w:rPr>
          <w:rFonts w:asciiTheme="majorHAnsi" w:hAnsiTheme="majorHAnsi"/>
          <w:color w:val="000000" w:themeColor="text1"/>
        </w:rPr>
        <w:t>Provisi</w:t>
      </w:r>
      <w:r w:rsidR="007B2094" w:rsidRPr="001168B0">
        <w:rPr>
          <w:rFonts w:asciiTheme="majorHAnsi" w:hAnsiTheme="majorHAnsi"/>
          <w:color w:val="000000" w:themeColor="text1"/>
        </w:rPr>
        <w:t xml:space="preserve">on </w:t>
      </w:r>
      <w:r w:rsidRPr="001168B0">
        <w:rPr>
          <w:rFonts w:asciiTheme="majorHAnsi" w:hAnsiTheme="majorHAnsi"/>
          <w:color w:val="000000" w:themeColor="text1"/>
        </w:rPr>
        <w:t xml:space="preserve">(e.g. shorter programmes and standalone modules) and Limited Use of Credit Accumulation and Transfer </w:t>
      </w:r>
      <w:r w:rsidR="007B2094" w:rsidRPr="001168B0">
        <w:rPr>
          <w:rFonts w:asciiTheme="majorHAnsi" w:hAnsiTheme="majorHAnsi"/>
          <w:color w:val="000000" w:themeColor="text1"/>
        </w:rPr>
        <w:t>– We are unsure as to how providers will be incentivised and encouraged to offer shorter programmes</w:t>
      </w:r>
      <w:r w:rsidR="007370E3" w:rsidRPr="001168B0">
        <w:rPr>
          <w:rFonts w:asciiTheme="majorHAnsi" w:hAnsiTheme="majorHAnsi"/>
          <w:color w:val="000000" w:themeColor="text1"/>
        </w:rPr>
        <w:t xml:space="preserve">, stand alone modules </w:t>
      </w:r>
      <w:r w:rsidR="001168B0" w:rsidRPr="001168B0">
        <w:rPr>
          <w:rFonts w:asciiTheme="majorHAnsi" w:hAnsiTheme="majorHAnsi"/>
          <w:color w:val="000000" w:themeColor="text1"/>
        </w:rPr>
        <w:t>and make</w:t>
      </w:r>
      <w:r w:rsidR="001D4912" w:rsidRPr="001168B0">
        <w:rPr>
          <w:rFonts w:asciiTheme="majorHAnsi" w:hAnsiTheme="majorHAnsi"/>
          <w:color w:val="000000" w:themeColor="text1"/>
        </w:rPr>
        <w:t xml:space="preserve"> </w:t>
      </w:r>
      <w:r w:rsidR="007370E3" w:rsidRPr="001168B0">
        <w:rPr>
          <w:rFonts w:asciiTheme="majorHAnsi" w:hAnsiTheme="majorHAnsi"/>
          <w:color w:val="000000" w:themeColor="text1"/>
        </w:rPr>
        <w:t xml:space="preserve">greater use </w:t>
      </w:r>
      <w:r w:rsidRPr="001168B0">
        <w:rPr>
          <w:rFonts w:asciiTheme="majorHAnsi" w:hAnsiTheme="majorHAnsi"/>
          <w:color w:val="000000" w:themeColor="text1"/>
        </w:rPr>
        <w:t xml:space="preserve">and transfer </w:t>
      </w:r>
      <w:r w:rsidR="007370E3" w:rsidRPr="001168B0">
        <w:rPr>
          <w:rFonts w:asciiTheme="majorHAnsi" w:hAnsiTheme="majorHAnsi"/>
          <w:color w:val="000000" w:themeColor="text1"/>
        </w:rPr>
        <w:t>of credit</w:t>
      </w:r>
      <w:r w:rsidR="007B2094" w:rsidRPr="001168B0">
        <w:rPr>
          <w:rFonts w:asciiTheme="majorHAnsi" w:hAnsiTheme="majorHAnsi"/>
          <w:color w:val="000000" w:themeColor="text1"/>
        </w:rPr>
        <w:t>.  For a provider it is far easier to design and deliver a three-</w:t>
      </w:r>
      <w:r w:rsidR="00604B37" w:rsidRPr="001168B0">
        <w:rPr>
          <w:rFonts w:asciiTheme="majorHAnsi" w:hAnsiTheme="majorHAnsi"/>
          <w:color w:val="000000" w:themeColor="text1"/>
        </w:rPr>
        <w:t xml:space="preserve">year </w:t>
      </w:r>
      <w:r w:rsidR="00C077AA" w:rsidRPr="001168B0">
        <w:rPr>
          <w:rFonts w:asciiTheme="majorHAnsi" w:hAnsiTheme="majorHAnsi"/>
          <w:color w:val="000000" w:themeColor="text1"/>
        </w:rPr>
        <w:t xml:space="preserve">programme with </w:t>
      </w:r>
      <w:r w:rsidR="007B2094" w:rsidRPr="001168B0">
        <w:rPr>
          <w:rFonts w:asciiTheme="majorHAnsi" w:hAnsiTheme="majorHAnsi"/>
          <w:color w:val="000000" w:themeColor="text1"/>
        </w:rPr>
        <w:t xml:space="preserve">a </w:t>
      </w:r>
      <w:r w:rsidR="00C077AA" w:rsidRPr="001168B0">
        <w:rPr>
          <w:rFonts w:asciiTheme="majorHAnsi" w:hAnsiTheme="majorHAnsi"/>
          <w:color w:val="000000" w:themeColor="text1"/>
        </w:rPr>
        <w:t xml:space="preserve">guarantee of funding.  </w:t>
      </w:r>
      <w:r w:rsidR="007370E3" w:rsidRPr="001168B0">
        <w:rPr>
          <w:rFonts w:asciiTheme="majorHAnsi" w:hAnsiTheme="majorHAnsi"/>
          <w:color w:val="000000" w:themeColor="text1"/>
        </w:rPr>
        <w:t>The provision of</w:t>
      </w:r>
      <w:r w:rsidR="007B2094" w:rsidRPr="001168B0">
        <w:rPr>
          <w:rFonts w:asciiTheme="majorHAnsi" w:hAnsiTheme="majorHAnsi"/>
          <w:color w:val="000000" w:themeColor="text1"/>
        </w:rPr>
        <w:t xml:space="preserve"> shorter programmes will involve additional costs re </w:t>
      </w:r>
      <w:r w:rsidR="00D72DDC" w:rsidRPr="001168B0">
        <w:rPr>
          <w:rFonts w:asciiTheme="majorHAnsi" w:hAnsiTheme="majorHAnsi"/>
          <w:color w:val="000000" w:themeColor="text1"/>
        </w:rPr>
        <w:t xml:space="preserve">IAG, </w:t>
      </w:r>
      <w:r w:rsidR="00D61F90" w:rsidRPr="001168B0">
        <w:rPr>
          <w:rFonts w:asciiTheme="majorHAnsi" w:hAnsiTheme="majorHAnsi"/>
          <w:color w:val="000000" w:themeColor="text1"/>
        </w:rPr>
        <w:t xml:space="preserve">marketing, </w:t>
      </w:r>
      <w:r w:rsidR="007B2094" w:rsidRPr="001168B0">
        <w:rPr>
          <w:rFonts w:asciiTheme="majorHAnsi" w:hAnsiTheme="majorHAnsi"/>
          <w:color w:val="000000" w:themeColor="text1"/>
        </w:rPr>
        <w:t xml:space="preserve">recruitment, </w:t>
      </w:r>
      <w:r w:rsidR="00C077AA" w:rsidRPr="001168B0">
        <w:rPr>
          <w:rFonts w:asciiTheme="majorHAnsi" w:hAnsiTheme="majorHAnsi"/>
          <w:color w:val="000000" w:themeColor="text1"/>
        </w:rPr>
        <w:t>enrolment</w:t>
      </w:r>
      <w:r w:rsidR="007B2094" w:rsidRPr="001168B0">
        <w:rPr>
          <w:rFonts w:asciiTheme="majorHAnsi" w:hAnsiTheme="majorHAnsi"/>
          <w:color w:val="000000" w:themeColor="text1"/>
        </w:rPr>
        <w:t>, RPL,</w:t>
      </w:r>
      <w:r w:rsidR="00D61F90" w:rsidRPr="001168B0">
        <w:rPr>
          <w:rFonts w:asciiTheme="majorHAnsi" w:hAnsiTheme="majorHAnsi"/>
          <w:color w:val="000000" w:themeColor="text1"/>
        </w:rPr>
        <w:t xml:space="preserve"> assessment, flexible delivery and recording of achievement</w:t>
      </w:r>
      <w:r w:rsidR="00C077AA" w:rsidRPr="001168B0">
        <w:rPr>
          <w:rFonts w:asciiTheme="majorHAnsi" w:hAnsiTheme="majorHAnsi"/>
          <w:color w:val="000000" w:themeColor="text1"/>
        </w:rPr>
        <w:t>.</w:t>
      </w:r>
      <w:r w:rsidR="004A2B03" w:rsidRPr="001168B0">
        <w:rPr>
          <w:rFonts w:asciiTheme="majorHAnsi" w:hAnsiTheme="majorHAnsi"/>
          <w:color w:val="000000" w:themeColor="text1"/>
        </w:rPr>
        <w:t xml:space="preserve"> How will such costs be funded?</w:t>
      </w:r>
    </w:p>
    <w:p w14:paraId="66B8A1FB" w14:textId="77777777" w:rsidR="007370E3" w:rsidRPr="001168B0" w:rsidRDefault="007370E3">
      <w:pPr>
        <w:rPr>
          <w:rFonts w:asciiTheme="majorHAnsi" w:hAnsiTheme="majorHAnsi"/>
          <w:color w:val="000000" w:themeColor="text1"/>
        </w:rPr>
      </w:pPr>
    </w:p>
    <w:p w14:paraId="542AFCA3" w14:textId="7E18351F" w:rsidR="007370E3" w:rsidRPr="001168B0" w:rsidRDefault="00EF13F8">
      <w:pPr>
        <w:rPr>
          <w:rFonts w:asciiTheme="majorHAnsi" w:hAnsiTheme="majorHAnsi"/>
          <w:color w:val="000000" w:themeColor="text1"/>
        </w:rPr>
      </w:pPr>
      <w:r w:rsidRPr="001168B0">
        <w:rPr>
          <w:rFonts w:asciiTheme="majorHAnsi" w:hAnsiTheme="majorHAnsi"/>
          <w:color w:val="000000" w:themeColor="text1"/>
        </w:rPr>
        <w:t xml:space="preserve">It is not clear </w:t>
      </w:r>
      <w:r w:rsidR="00D61F90" w:rsidRPr="001168B0">
        <w:rPr>
          <w:rFonts w:asciiTheme="majorHAnsi" w:hAnsiTheme="majorHAnsi"/>
          <w:color w:val="000000" w:themeColor="text1"/>
        </w:rPr>
        <w:t>h</w:t>
      </w:r>
      <w:r w:rsidR="004A2B03" w:rsidRPr="001168B0">
        <w:rPr>
          <w:rFonts w:asciiTheme="majorHAnsi" w:hAnsiTheme="majorHAnsi"/>
          <w:color w:val="000000" w:themeColor="text1"/>
        </w:rPr>
        <w:t>ow</w:t>
      </w:r>
      <w:r w:rsidR="00D61F90" w:rsidRPr="001168B0">
        <w:rPr>
          <w:rFonts w:asciiTheme="majorHAnsi" w:hAnsiTheme="majorHAnsi"/>
          <w:color w:val="000000" w:themeColor="text1"/>
        </w:rPr>
        <w:t xml:space="preserve"> achievements funded through </w:t>
      </w:r>
      <w:r w:rsidR="001168B0" w:rsidRPr="001168B0">
        <w:rPr>
          <w:rFonts w:asciiTheme="majorHAnsi" w:hAnsiTheme="majorHAnsi"/>
          <w:color w:val="000000" w:themeColor="text1"/>
        </w:rPr>
        <w:t>the</w:t>
      </w:r>
      <w:r w:rsidR="00D61F90" w:rsidRPr="001168B0">
        <w:rPr>
          <w:rFonts w:asciiTheme="majorHAnsi" w:hAnsiTheme="majorHAnsi"/>
          <w:color w:val="000000" w:themeColor="text1"/>
        </w:rPr>
        <w:t xml:space="preserve"> LLE </w:t>
      </w:r>
      <w:r w:rsidR="007370E3" w:rsidRPr="001168B0">
        <w:rPr>
          <w:rFonts w:asciiTheme="majorHAnsi" w:hAnsiTheme="majorHAnsi"/>
          <w:color w:val="000000" w:themeColor="text1"/>
        </w:rPr>
        <w:t xml:space="preserve">with one provider </w:t>
      </w:r>
      <w:r w:rsidR="00D61F90" w:rsidRPr="001168B0">
        <w:rPr>
          <w:rFonts w:asciiTheme="majorHAnsi" w:hAnsiTheme="majorHAnsi"/>
          <w:color w:val="000000" w:themeColor="text1"/>
        </w:rPr>
        <w:t xml:space="preserve">will </w:t>
      </w:r>
      <w:r w:rsidR="008F24A4" w:rsidRPr="001168B0">
        <w:rPr>
          <w:rFonts w:asciiTheme="majorHAnsi" w:hAnsiTheme="majorHAnsi"/>
          <w:color w:val="000000" w:themeColor="text1"/>
        </w:rPr>
        <w:t xml:space="preserve">be </w:t>
      </w:r>
      <w:r w:rsidR="00D61F90" w:rsidRPr="001168B0">
        <w:rPr>
          <w:rFonts w:asciiTheme="majorHAnsi" w:hAnsiTheme="majorHAnsi"/>
          <w:color w:val="000000" w:themeColor="text1"/>
        </w:rPr>
        <w:t xml:space="preserve">recorded and how </w:t>
      </w:r>
      <w:r w:rsidR="007370E3" w:rsidRPr="001168B0">
        <w:rPr>
          <w:rFonts w:asciiTheme="majorHAnsi" w:hAnsiTheme="majorHAnsi"/>
          <w:color w:val="000000" w:themeColor="text1"/>
        </w:rPr>
        <w:t>other providers will have access to</w:t>
      </w:r>
      <w:r w:rsidR="00D61F90" w:rsidRPr="001168B0">
        <w:rPr>
          <w:rFonts w:asciiTheme="majorHAnsi" w:hAnsiTheme="majorHAnsi"/>
          <w:color w:val="000000" w:themeColor="text1"/>
        </w:rPr>
        <w:t xml:space="preserve"> </w:t>
      </w:r>
      <w:r w:rsidR="00D72DDC" w:rsidRPr="001168B0">
        <w:rPr>
          <w:rFonts w:asciiTheme="majorHAnsi" w:hAnsiTheme="majorHAnsi"/>
          <w:color w:val="000000" w:themeColor="text1"/>
        </w:rPr>
        <w:t xml:space="preserve">sufficient </w:t>
      </w:r>
      <w:r w:rsidR="00D61F90" w:rsidRPr="001168B0">
        <w:rPr>
          <w:rFonts w:asciiTheme="majorHAnsi" w:hAnsiTheme="majorHAnsi"/>
          <w:color w:val="000000" w:themeColor="text1"/>
        </w:rPr>
        <w:t>information</w:t>
      </w:r>
      <w:r w:rsidR="00D72DDC" w:rsidRPr="001168B0">
        <w:rPr>
          <w:rFonts w:asciiTheme="majorHAnsi" w:hAnsiTheme="majorHAnsi"/>
          <w:color w:val="000000" w:themeColor="text1"/>
        </w:rPr>
        <w:t xml:space="preserve"> on prior learner achievement</w:t>
      </w:r>
      <w:r w:rsidR="007370E3" w:rsidRPr="001168B0">
        <w:rPr>
          <w:rFonts w:asciiTheme="majorHAnsi" w:hAnsiTheme="majorHAnsi"/>
          <w:color w:val="000000" w:themeColor="text1"/>
        </w:rPr>
        <w:t xml:space="preserve"> to assess and plan an appropriate offer for individual learners</w:t>
      </w:r>
      <w:r w:rsidR="00D61F90" w:rsidRPr="001168B0">
        <w:rPr>
          <w:rFonts w:asciiTheme="majorHAnsi" w:hAnsiTheme="majorHAnsi"/>
          <w:color w:val="000000" w:themeColor="text1"/>
        </w:rPr>
        <w:t xml:space="preserve">. </w:t>
      </w:r>
      <w:r w:rsidR="00C077AA" w:rsidRPr="001168B0">
        <w:rPr>
          <w:rFonts w:asciiTheme="majorHAnsi" w:hAnsiTheme="majorHAnsi"/>
          <w:color w:val="000000" w:themeColor="text1"/>
        </w:rPr>
        <w:t xml:space="preserve">  </w:t>
      </w:r>
    </w:p>
    <w:p w14:paraId="102AECFB" w14:textId="77777777" w:rsidR="007370E3" w:rsidRPr="001168B0" w:rsidRDefault="007370E3">
      <w:pPr>
        <w:rPr>
          <w:rFonts w:asciiTheme="majorHAnsi" w:hAnsiTheme="majorHAnsi"/>
          <w:color w:val="000000" w:themeColor="text1"/>
        </w:rPr>
      </w:pPr>
    </w:p>
    <w:p w14:paraId="59D22503" w14:textId="77777777" w:rsidR="00C077AA" w:rsidRPr="001168B0" w:rsidRDefault="007370E3">
      <w:pPr>
        <w:rPr>
          <w:rFonts w:asciiTheme="majorHAnsi" w:hAnsiTheme="majorHAnsi"/>
          <w:color w:val="000000" w:themeColor="text1"/>
        </w:rPr>
      </w:pPr>
      <w:r w:rsidRPr="001168B0">
        <w:rPr>
          <w:rFonts w:asciiTheme="majorHAnsi" w:hAnsiTheme="majorHAnsi"/>
          <w:color w:val="000000" w:themeColor="text1"/>
        </w:rPr>
        <w:t>Overcoming barriers to the effective use of the LLE will involve</w:t>
      </w:r>
      <w:r w:rsidR="00D72DDC" w:rsidRPr="001168B0">
        <w:rPr>
          <w:rFonts w:asciiTheme="majorHAnsi" w:hAnsiTheme="majorHAnsi"/>
          <w:color w:val="000000" w:themeColor="text1"/>
        </w:rPr>
        <w:t xml:space="preserve"> considerable investment in IAG, RPL</w:t>
      </w:r>
      <w:r w:rsidR="00EF13F8" w:rsidRPr="001168B0">
        <w:rPr>
          <w:rFonts w:asciiTheme="majorHAnsi" w:hAnsiTheme="majorHAnsi"/>
          <w:color w:val="000000" w:themeColor="text1"/>
        </w:rPr>
        <w:t xml:space="preserve"> (including entitlement to and a nationally agreed/mandated system of credit accumulation and transfer)</w:t>
      </w:r>
      <w:r w:rsidR="00D72DDC" w:rsidRPr="001168B0">
        <w:rPr>
          <w:rFonts w:asciiTheme="majorHAnsi" w:hAnsiTheme="majorHAnsi"/>
          <w:color w:val="000000" w:themeColor="text1"/>
        </w:rPr>
        <w:t>, employe</w:t>
      </w:r>
      <w:r w:rsidR="00DE752E" w:rsidRPr="001168B0">
        <w:rPr>
          <w:rFonts w:asciiTheme="majorHAnsi" w:hAnsiTheme="majorHAnsi"/>
          <w:color w:val="000000" w:themeColor="text1"/>
        </w:rPr>
        <w:t>r engagement etc. over and above</w:t>
      </w:r>
      <w:r w:rsidR="00D72DDC" w:rsidRPr="001168B0">
        <w:rPr>
          <w:rFonts w:asciiTheme="majorHAnsi" w:hAnsiTheme="majorHAnsi"/>
          <w:color w:val="000000" w:themeColor="text1"/>
        </w:rPr>
        <w:t xml:space="preserve"> the cost of developing and delivering provision.  </w:t>
      </w:r>
      <w:r w:rsidR="00A3458F" w:rsidRPr="001168B0">
        <w:rPr>
          <w:rFonts w:asciiTheme="majorHAnsi" w:hAnsiTheme="majorHAnsi"/>
          <w:color w:val="000000" w:themeColor="text1"/>
        </w:rPr>
        <w:t>As outlin</w:t>
      </w:r>
      <w:r w:rsidRPr="001168B0">
        <w:rPr>
          <w:rFonts w:asciiTheme="majorHAnsi" w:hAnsiTheme="majorHAnsi"/>
          <w:color w:val="000000" w:themeColor="text1"/>
        </w:rPr>
        <w:t xml:space="preserve">ed </w:t>
      </w:r>
      <w:r w:rsidR="004A2B03" w:rsidRPr="001168B0">
        <w:rPr>
          <w:rFonts w:asciiTheme="majorHAnsi" w:hAnsiTheme="majorHAnsi"/>
          <w:color w:val="000000" w:themeColor="text1"/>
        </w:rPr>
        <w:t>in our response to Q</w:t>
      </w:r>
      <w:r w:rsidRPr="001168B0">
        <w:rPr>
          <w:rFonts w:asciiTheme="majorHAnsi" w:hAnsiTheme="majorHAnsi"/>
          <w:color w:val="000000" w:themeColor="text1"/>
        </w:rPr>
        <w:t>uestion 1</w:t>
      </w:r>
      <w:r w:rsidR="00DE752E" w:rsidRPr="001168B0">
        <w:rPr>
          <w:rFonts w:asciiTheme="majorHAnsi" w:hAnsiTheme="majorHAnsi"/>
          <w:color w:val="000000" w:themeColor="text1"/>
        </w:rPr>
        <w:t>, should</w:t>
      </w:r>
      <w:r w:rsidR="00A3458F" w:rsidRPr="001168B0">
        <w:rPr>
          <w:rFonts w:asciiTheme="majorHAnsi" w:hAnsiTheme="majorHAnsi"/>
          <w:color w:val="000000" w:themeColor="text1"/>
        </w:rPr>
        <w:t xml:space="preserve"> employers</w:t>
      </w:r>
      <w:r w:rsidR="00DE752E" w:rsidRPr="001168B0">
        <w:rPr>
          <w:rFonts w:asciiTheme="majorHAnsi" w:hAnsiTheme="majorHAnsi"/>
          <w:color w:val="000000" w:themeColor="text1"/>
        </w:rPr>
        <w:t xml:space="preserve"> not</w:t>
      </w:r>
      <w:r w:rsidR="00A3458F" w:rsidRPr="001168B0">
        <w:rPr>
          <w:rFonts w:asciiTheme="majorHAnsi" w:hAnsiTheme="majorHAnsi"/>
          <w:color w:val="000000" w:themeColor="text1"/>
        </w:rPr>
        <w:t xml:space="preserve"> make some contribution </w:t>
      </w:r>
      <w:r w:rsidR="00DE752E" w:rsidRPr="001168B0">
        <w:rPr>
          <w:rFonts w:asciiTheme="majorHAnsi" w:hAnsiTheme="majorHAnsi"/>
          <w:color w:val="000000" w:themeColor="text1"/>
        </w:rPr>
        <w:t xml:space="preserve">to the costs of such provision, </w:t>
      </w:r>
      <w:r w:rsidR="00A3458F" w:rsidRPr="001168B0">
        <w:rPr>
          <w:rFonts w:asciiTheme="majorHAnsi" w:hAnsiTheme="majorHAnsi"/>
          <w:color w:val="000000" w:themeColor="text1"/>
        </w:rPr>
        <w:t>given that the LLE will deliver substantial benefits f</w:t>
      </w:r>
      <w:r w:rsidRPr="001168B0">
        <w:rPr>
          <w:rFonts w:asciiTheme="majorHAnsi" w:hAnsiTheme="majorHAnsi"/>
          <w:color w:val="000000" w:themeColor="text1"/>
        </w:rPr>
        <w:t>or employers?</w:t>
      </w:r>
    </w:p>
    <w:p w14:paraId="6DE2B708" w14:textId="77777777" w:rsidR="00D72DDC" w:rsidRPr="001168B0" w:rsidRDefault="00D72DDC">
      <w:pPr>
        <w:rPr>
          <w:rFonts w:asciiTheme="majorHAnsi" w:hAnsiTheme="majorHAnsi"/>
          <w:color w:val="000000" w:themeColor="text1"/>
        </w:rPr>
      </w:pPr>
    </w:p>
    <w:p w14:paraId="2D94B108" w14:textId="77777777" w:rsidR="00C077AA" w:rsidRPr="001168B0" w:rsidRDefault="00C077AA">
      <w:pPr>
        <w:rPr>
          <w:rFonts w:asciiTheme="majorHAnsi" w:hAnsiTheme="majorHAnsi"/>
          <w:color w:val="000000" w:themeColor="text1"/>
        </w:rPr>
      </w:pPr>
    </w:p>
    <w:p w14:paraId="3C5854F3" w14:textId="77777777" w:rsidR="00B11881" w:rsidRPr="001168B0" w:rsidRDefault="00B11881">
      <w:pPr>
        <w:rPr>
          <w:rFonts w:asciiTheme="majorHAnsi" w:hAnsiTheme="majorHAnsi"/>
          <w:b/>
          <w:color w:val="000000" w:themeColor="text1"/>
        </w:rPr>
      </w:pPr>
      <w:r w:rsidRPr="001168B0">
        <w:rPr>
          <w:rFonts w:asciiTheme="majorHAnsi" w:hAnsiTheme="majorHAnsi"/>
          <w:b/>
          <w:color w:val="000000" w:themeColor="text1"/>
        </w:rPr>
        <w:t>Q3 – What information and guidance should be displayed in a lifelong learning account to support learners to understand their options for using the LLE?</w:t>
      </w:r>
    </w:p>
    <w:p w14:paraId="23BFCE56" w14:textId="77777777" w:rsidR="00D72DDC" w:rsidRPr="001168B0" w:rsidRDefault="00D72DDC">
      <w:pPr>
        <w:rPr>
          <w:rFonts w:asciiTheme="majorHAnsi" w:hAnsiTheme="majorHAnsi"/>
          <w:b/>
          <w:color w:val="000000" w:themeColor="text1"/>
        </w:rPr>
      </w:pPr>
    </w:p>
    <w:p w14:paraId="105B8DD7" w14:textId="777547B9" w:rsidR="00624858" w:rsidRPr="001168B0" w:rsidRDefault="00624858">
      <w:pPr>
        <w:rPr>
          <w:rFonts w:asciiTheme="majorHAnsi" w:hAnsiTheme="majorHAnsi"/>
          <w:color w:val="000000" w:themeColor="text1"/>
        </w:rPr>
      </w:pPr>
      <w:r w:rsidRPr="001168B0">
        <w:rPr>
          <w:rFonts w:asciiTheme="majorHAnsi" w:hAnsiTheme="majorHAnsi"/>
          <w:color w:val="000000" w:themeColor="text1"/>
        </w:rPr>
        <w:t xml:space="preserve">The information currently proposed understandably focuses on finance </w:t>
      </w:r>
      <w:r w:rsidR="001168B0" w:rsidRPr="001168B0">
        <w:rPr>
          <w:rFonts w:asciiTheme="majorHAnsi" w:hAnsiTheme="majorHAnsi"/>
          <w:color w:val="000000" w:themeColor="text1"/>
        </w:rPr>
        <w:t>e.g.,</w:t>
      </w:r>
      <w:r w:rsidRPr="001168B0">
        <w:rPr>
          <w:rFonts w:asciiTheme="majorHAnsi" w:hAnsiTheme="majorHAnsi"/>
          <w:color w:val="000000" w:themeColor="text1"/>
        </w:rPr>
        <w:t xml:space="preserve"> LLE funding used, LLE funding available, active learning, funding the next course and a search function for the next course.  </w:t>
      </w:r>
      <w:r w:rsidR="00B5209D" w:rsidRPr="001168B0">
        <w:rPr>
          <w:rFonts w:asciiTheme="majorHAnsi" w:hAnsiTheme="majorHAnsi"/>
          <w:color w:val="000000" w:themeColor="text1"/>
        </w:rPr>
        <w:t>Links to UCAS, and through UCAS to individual providers</w:t>
      </w:r>
      <w:r w:rsidR="00DE752E" w:rsidRPr="001168B0">
        <w:rPr>
          <w:rFonts w:asciiTheme="majorHAnsi" w:hAnsiTheme="majorHAnsi"/>
          <w:color w:val="000000" w:themeColor="text1"/>
        </w:rPr>
        <w:t>,</w:t>
      </w:r>
      <w:r w:rsidR="00B5209D" w:rsidRPr="001168B0">
        <w:rPr>
          <w:rFonts w:asciiTheme="majorHAnsi" w:hAnsiTheme="majorHAnsi"/>
          <w:color w:val="000000" w:themeColor="text1"/>
        </w:rPr>
        <w:t xml:space="preserve"> need to be developed.</w:t>
      </w:r>
    </w:p>
    <w:p w14:paraId="235D275B" w14:textId="77777777" w:rsidR="00624858" w:rsidRPr="001168B0" w:rsidRDefault="00624858">
      <w:pPr>
        <w:rPr>
          <w:rFonts w:asciiTheme="majorHAnsi" w:hAnsiTheme="majorHAnsi"/>
          <w:color w:val="000000" w:themeColor="text1"/>
        </w:rPr>
      </w:pPr>
    </w:p>
    <w:p w14:paraId="47BB9504" w14:textId="77777777" w:rsidR="00B11881" w:rsidRPr="001168B0" w:rsidRDefault="00624858">
      <w:pPr>
        <w:rPr>
          <w:rFonts w:asciiTheme="majorHAnsi" w:hAnsiTheme="majorHAnsi"/>
          <w:color w:val="000000" w:themeColor="text1"/>
        </w:rPr>
      </w:pPr>
      <w:r w:rsidRPr="001168B0">
        <w:rPr>
          <w:rFonts w:asciiTheme="majorHAnsi" w:hAnsiTheme="majorHAnsi"/>
          <w:color w:val="000000" w:themeColor="text1"/>
        </w:rPr>
        <w:t xml:space="preserve">Links to information on the types of qualification and learning programme the LLE can be used to fund would be useful.  </w:t>
      </w:r>
      <w:r w:rsidR="00F6442D" w:rsidRPr="001168B0">
        <w:rPr>
          <w:rFonts w:asciiTheme="majorHAnsi" w:hAnsiTheme="majorHAnsi"/>
          <w:color w:val="000000" w:themeColor="text1"/>
        </w:rPr>
        <w:t xml:space="preserve">Outline advice on making the best use of the LLE e.g. the research a learner may wish to undertake, </w:t>
      </w:r>
      <w:r w:rsidR="00B5209D" w:rsidRPr="001168B0">
        <w:rPr>
          <w:rFonts w:asciiTheme="majorHAnsi" w:hAnsiTheme="majorHAnsi"/>
          <w:color w:val="000000" w:themeColor="text1"/>
        </w:rPr>
        <w:t xml:space="preserve">skills needs, </w:t>
      </w:r>
      <w:r w:rsidR="00F6442D" w:rsidRPr="001168B0">
        <w:rPr>
          <w:rFonts w:asciiTheme="majorHAnsi" w:hAnsiTheme="majorHAnsi"/>
          <w:color w:val="000000" w:themeColor="text1"/>
        </w:rPr>
        <w:t>the range of options could be useful</w:t>
      </w:r>
      <w:r w:rsidR="004A2B03" w:rsidRPr="001168B0">
        <w:rPr>
          <w:rFonts w:asciiTheme="majorHAnsi" w:hAnsiTheme="majorHAnsi"/>
          <w:color w:val="000000" w:themeColor="text1"/>
        </w:rPr>
        <w:t>, links to occupational maps etc</w:t>
      </w:r>
      <w:r w:rsidR="00F6442D" w:rsidRPr="001168B0">
        <w:rPr>
          <w:rFonts w:asciiTheme="majorHAnsi" w:hAnsiTheme="majorHAnsi"/>
          <w:color w:val="000000" w:themeColor="text1"/>
        </w:rPr>
        <w:t xml:space="preserve">. </w:t>
      </w:r>
    </w:p>
    <w:p w14:paraId="025094D2" w14:textId="77777777" w:rsidR="00F6442D" w:rsidRPr="001168B0" w:rsidRDefault="00F6442D">
      <w:pPr>
        <w:rPr>
          <w:rFonts w:asciiTheme="majorHAnsi" w:hAnsiTheme="majorHAnsi"/>
          <w:b/>
          <w:color w:val="000000" w:themeColor="text1"/>
        </w:rPr>
      </w:pPr>
    </w:p>
    <w:p w14:paraId="6869F203" w14:textId="77777777" w:rsidR="00B26906" w:rsidRPr="001168B0" w:rsidRDefault="00B26906">
      <w:pPr>
        <w:rPr>
          <w:rFonts w:asciiTheme="majorHAnsi" w:hAnsiTheme="majorHAnsi"/>
          <w:b/>
          <w:color w:val="000000" w:themeColor="text1"/>
        </w:rPr>
      </w:pPr>
    </w:p>
    <w:p w14:paraId="43763FFF" w14:textId="77777777" w:rsidR="00C077AA" w:rsidRPr="001168B0" w:rsidRDefault="00C077AA">
      <w:pPr>
        <w:rPr>
          <w:rFonts w:asciiTheme="majorHAnsi" w:hAnsiTheme="majorHAnsi"/>
          <w:b/>
          <w:color w:val="000000" w:themeColor="text1"/>
        </w:rPr>
      </w:pPr>
      <w:r w:rsidRPr="001168B0">
        <w:rPr>
          <w:rFonts w:asciiTheme="majorHAnsi" w:hAnsiTheme="majorHAnsi"/>
          <w:b/>
          <w:color w:val="000000" w:themeColor="text1"/>
        </w:rPr>
        <w:lastRenderedPageBreak/>
        <w:t>Q4 – How can we best</w:t>
      </w:r>
      <w:r w:rsidR="00DE752E" w:rsidRPr="001168B0">
        <w:rPr>
          <w:rFonts w:asciiTheme="majorHAnsi" w:hAnsiTheme="majorHAnsi"/>
          <w:b/>
          <w:color w:val="000000" w:themeColor="text1"/>
        </w:rPr>
        <w:t xml:space="preserve"> ensure that the LLE will enable</w:t>
      </w:r>
      <w:r w:rsidRPr="001168B0">
        <w:rPr>
          <w:rFonts w:asciiTheme="majorHAnsi" w:hAnsiTheme="majorHAnsi"/>
          <w:b/>
          <w:color w:val="000000" w:themeColor="text1"/>
        </w:rPr>
        <w:t xml:space="preserve"> learners to access technical as well as academic course</w:t>
      </w:r>
      <w:r w:rsidR="00DE752E" w:rsidRPr="001168B0">
        <w:rPr>
          <w:rFonts w:asciiTheme="majorHAnsi" w:hAnsiTheme="majorHAnsi"/>
          <w:b/>
          <w:color w:val="000000" w:themeColor="text1"/>
        </w:rPr>
        <w:t>s</w:t>
      </w:r>
      <w:r w:rsidRPr="001168B0">
        <w:rPr>
          <w:rFonts w:asciiTheme="majorHAnsi" w:hAnsiTheme="majorHAnsi"/>
          <w:b/>
          <w:color w:val="000000" w:themeColor="text1"/>
        </w:rPr>
        <w:t xml:space="preserve"> at levels 4 to 6?</w:t>
      </w:r>
    </w:p>
    <w:p w14:paraId="2A82017D" w14:textId="77777777" w:rsidR="00C077AA" w:rsidRPr="001168B0" w:rsidRDefault="00C077AA">
      <w:pPr>
        <w:rPr>
          <w:rFonts w:asciiTheme="majorHAnsi" w:hAnsiTheme="majorHAnsi"/>
          <w:b/>
          <w:color w:val="000000" w:themeColor="text1"/>
        </w:rPr>
      </w:pPr>
    </w:p>
    <w:p w14:paraId="587FE8CF" w14:textId="41C630DE" w:rsidR="00DD5E97" w:rsidRPr="001168B0" w:rsidRDefault="00C077AA">
      <w:pPr>
        <w:rPr>
          <w:rFonts w:asciiTheme="majorHAnsi" w:hAnsiTheme="majorHAnsi"/>
          <w:color w:val="000000" w:themeColor="text1"/>
        </w:rPr>
      </w:pPr>
      <w:r w:rsidRPr="001168B0">
        <w:rPr>
          <w:rFonts w:asciiTheme="majorHAnsi" w:hAnsiTheme="majorHAnsi"/>
          <w:color w:val="000000" w:themeColor="text1"/>
        </w:rPr>
        <w:t xml:space="preserve">This question is wrong and reinforces </w:t>
      </w:r>
      <w:r w:rsidR="00F6442D" w:rsidRPr="001168B0">
        <w:rPr>
          <w:rFonts w:asciiTheme="majorHAnsi" w:hAnsiTheme="majorHAnsi"/>
          <w:color w:val="000000" w:themeColor="text1"/>
        </w:rPr>
        <w:t xml:space="preserve">one of </w:t>
      </w:r>
      <w:r w:rsidRPr="001168B0">
        <w:rPr>
          <w:rFonts w:asciiTheme="majorHAnsi" w:hAnsiTheme="majorHAnsi"/>
          <w:color w:val="000000" w:themeColor="text1"/>
        </w:rPr>
        <w:t>the problem</w:t>
      </w:r>
      <w:r w:rsidR="004A2B03" w:rsidRPr="001168B0">
        <w:rPr>
          <w:rFonts w:asciiTheme="majorHAnsi" w:hAnsiTheme="majorHAnsi"/>
          <w:color w:val="000000" w:themeColor="text1"/>
        </w:rPr>
        <w:t>s</w:t>
      </w:r>
      <w:r w:rsidRPr="001168B0">
        <w:rPr>
          <w:rFonts w:asciiTheme="majorHAnsi" w:hAnsiTheme="majorHAnsi"/>
          <w:color w:val="000000" w:themeColor="text1"/>
        </w:rPr>
        <w:t xml:space="preserve"> the LLE is trying to solve.  Higher Technical Qualifications</w:t>
      </w:r>
      <w:r w:rsidR="00D61F90" w:rsidRPr="001168B0">
        <w:rPr>
          <w:rFonts w:asciiTheme="majorHAnsi" w:hAnsiTheme="majorHAnsi"/>
          <w:color w:val="000000" w:themeColor="text1"/>
        </w:rPr>
        <w:t xml:space="preserve"> (HTQs)</w:t>
      </w:r>
      <w:r w:rsidRPr="001168B0">
        <w:rPr>
          <w:rFonts w:asciiTheme="majorHAnsi" w:hAnsiTheme="majorHAnsi"/>
          <w:color w:val="000000" w:themeColor="text1"/>
        </w:rPr>
        <w:t xml:space="preserve">, such as Foundation Degrees are also academic qualifications.  The QAA Foundation Degree Benchmark </w:t>
      </w:r>
      <w:r w:rsidR="00D61F90" w:rsidRPr="001168B0">
        <w:rPr>
          <w:rFonts w:asciiTheme="majorHAnsi" w:hAnsiTheme="majorHAnsi"/>
          <w:color w:val="000000" w:themeColor="text1"/>
        </w:rPr>
        <w:t xml:space="preserve">states that </w:t>
      </w:r>
      <w:r w:rsidR="00D61F90" w:rsidRPr="001168B0">
        <w:rPr>
          <w:rFonts w:asciiTheme="majorHAnsi" w:hAnsiTheme="majorHAnsi"/>
          <w:i/>
          <w:color w:val="000000" w:themeColor="text1"/>
        </w:rPr>
        <w:t xml:space="preserve">“Foundation Degrees integrate academic and </w:t>
      </w:r>
      <w:r w:rsidR="001168B0" w:rsidRPr="001168B0">
        <w:rPr>
          <w:rFonts w:asciiTheme="majorHAnsi" w:hAnsiTheme="majorHAnsi"/>
          <w:i/>
          <w:color w:val="000000" w:themeColor="text1"/>
        </w:rPr>
        <w:t>work-based</w:t>
      </w:r>
      <w:r w:rsidR="00D61F90" w:rsidRPr="001168B0">
        <w:rPr>
          <w:rFonts w:asciiTheme="majorHAnsi" w:hAnsiTheme="majorHAnsi"/>
          <w:i/>
          <w:color w:val="000000" w:themeColor="text1"/>
        </w:rPr>
        <w:t xml:space="preserve"> learning through close collaboration between employers and higher education providers.”</w:t>
      </w:r>
      <w:r w:rsidR="00D61F90" w:rsidRPr="001168B0">
        <w:rPr>
          <w:rFonts w:asciiTheme="majorHAnsi" w:hAnsiTheme="majorHAnsi"/>
          <w:color w:val="000000" w:themeColor="text1"/>
        </w:rPr>
        <w:t xml:space="preserve"> </w:t>
      </w:r>
      <w:r w:rsidR="00DD5E97" w:rsidRPr="001168B0">
        <w:rPr>
          <w:rFonts w:asciiTheme="majorHAnsi" w:hAnsiTheme="majorHAnsi"/>
          <w:color w:val="000000" w:themeColor="text1"/>
        </w:rPr>
        <w:t xml:space="preserve"> Re</w:t>
      </w:r>
      <w:r w:rsidR="00DE752E" w:rsidRPr="001168B0">
        <w:rPr>
          <w:rFonts w:asciiTheme="majorHAnsi" w:hAnsiTheme="majorHAnsi"/>
          <w:color w:val="000000" w:themeColor="text1"/>
        </w:rPr>
        <w:t>ferring to an HTQ as different from an</w:t>
      </w:r>
      <w:r w:rsidR="00DD5E97" w:rsidRPr="001168B0">
        <w:rPr>
          <w:rFonts w:asciiTheme="majorHAnsi" w:hAnsiTheme="majorHAnsi"/>
          <w:color w:val="000000" w:themeColor="text1"/>
        </w:rPr>
        <w:t xml:space="preserve"> academic</w:t>
      </w:r>
      <w:r w:rsidR="0022437D" w:rsidRPr="001168B0">
        <w:rPr>
          <w:rFonts w:asciiTheme="majorHAnsi" w:hAnsiTheme="majorHAnsi"/>
          <w:color w:val="000000" w:themeColor="text1"/>
        </w:rPr>
        <w:t xml:space="preserve"> qualification undermines the value and prestige of an HTQ.</w:t>
      </w:r>
      <w:r w:rsidR="00B5209D" w:rsidRPr="001168B0">
        <w:rPr>
          <w:rFonts w:asciiTheme="majorHAnsi" w:hAnsiTheme="majorHAnsi"/>
          <w:color w:val="000000" w:themeColor="text1"/>
        </w:rPr>
        <w:t xml:space="preserve">  Such language also reinforces barriers and undermines the ability of individuals to combine and move between different types of </w:t>
      </w:r>
      <w:r w:rsidR="001168B0" w:rsidRPr="001168B0">
        <w:rPr>
          <w:rFonts w:asciiTheme="majorHAnsi" w:hAnsiTheme="majorHAnsi"/>
          <w:color w:val="000000" w:themeColor="text1"/>
        </w:rPr>
        <w:t>programmes</w:t>
      </w:r>
      <w:r w:rsidR="00B5209D" w:rsidRPr="001168B0">
        <w:rPr>
          <w:rFonts w:asciiTheme="majorHAnsi" w:hAnsiTheme="majorHAnsi"/>
          <w:color w:val="000000" w:themeColor="text1"/>
        </w:rPr>
        <w:t xml:space="preserve">. </w:t>
      </w:r>
      <w:r w:rsidR="0022437D" w:rsidRPr="001168B0">
        <w:rPr>
          <w:rFonts w:asciiTheme="majorHAnsi" w:hAnsiTheme="majorHAnsi"/>
          <w:color w:val="000000" w:themeColor="text1"/>
        </w:rPr>
        <w:t xml:space="preserve">  IfATE needs to demonstrate HTQs at level</w:t>
      </w:r>
      <w:r w:rsidR="00DE752E" w:rsidRPr="001168B0">
        <w:rPr>
          <w:rFonts w:asciiTheme="majorHAnsi" w:hAnsiTheme="majorHAnsi"/>
          <w:color w:val="000000" w:themeColor="text1"/>
        </w:rPr>
        <w:t>s</w:t>
      </w:r>
      <w:r w:rsidR="0022437D" w:rsidRPr="001168B0">
        <w:rPr>
          <w:rFonts w:asciiTheme="majorHAnsi" w:hAnsiTheme="majorHAnsi"/>
          <w:color w:val="000000" w:themeColor="text1"/>
        </w:rPr>
        <w:t xml:space="preserve"> 4 and 5 are based on high technical and academic standards. </w:t>
      </w:r>
      <w:r w:rsidR="007020E1" w:rsidRPr="001168B0">
        <w:rPr>
          <w:rFonts w:asciiTheme="majorHAnsi" w:hAnsiTheme="majorHAnsi"/>
          <w:color w:val="000000" w:themeColor="text1"/>
        </w:rPr>
        <w:t xml:space="preserve"> They must also have value in the employment market, be offered by a range of providers, including universities and be promoted as an appropriate option for individuals of all backgrounds.</w:t>
      </w:r>
      <w:r w:rsidR="0022437D" w:rsidRPr="001168B0">
        <w:rPr>
          <w:rFonts w:asciiTheme="majorHAnsi" w:hAnsiTheme="majorHAnsi"/>
          <w:color w:val="000000" w:themeColor="text1"/>
        </w:rPr>
        <w:t xml:space="preserve"> </w:t>
      </w:r>
      <w:r w:rsidR="00332F48" w:rsidRPr="001168B0">
        <w:rPr>
          <w:rFonts w:asciiTheme="majorHAnsi" w:hAnsiTheme="majorHAnsi"/>
          <w:color w:val="000000" w:themeColor="text1"/>
        </w:rPr>
        <w:t xml:space="preserve">It is also key to demonstrate that HTQs articulate with and can lead to </w:t>
      </w:r>
      <w:r w:rsidR="001168B0" w:rsidRPr="001168B0">
        <w:rPr>
          <w:rFonts w:asciiTheme="majorHAnsi" w:hAnsiTheme="majorHAnsi"/>
          <w:color w:val="000000" w:themeColor="text1"/>
        </w:rPr>
        <w:t>bachelor’s degree</w:t>
      </w:r>
      <w:r w:rsidR="00332F48" w:rsidRPr="001168B0">
        <w:rPr>
          <w:rFonts w:asciiTheme="majorHAnsi" w:hAnsiTheme="majorHAnsi"/>
          <w:color w:val="000000" w:themeColor="text1"/>
        </w:rPr>
        <w:t xml:space="preserve"> programmes.</w:t>
      </w:r>
      <w:r w:rsidR="00F6442D" w:rsidRPr="001168B0">
        <w:rPr>
          <w:rFonts w:asciiTheme="majorHAnsi" w:hAnsiTheme="majorHAnsi"/>
          <w:color w:val="000000" w:themeColor="text1"/>
        </w:rPr>
        <w:t xml:space="preserve"> Finally, clear learner focused information on what the IfATE HTQ Quality Mark means should be provided.</w:t>
      </w:r>
      <w:r w:rsidR="00EF13F8" w:rsidRPr="001168B0">
        <w:rPr>
          <w:rFonts w:asciiTheme="majorHAnsi" w:hAnsiTheme="majorHAnsi"/>
          <w:color w:val="000000" w:themeColor="text1"/>
        </w:rPr>
        <w:t xml:space="preserve">  The LLE should avoid inadvertently bifurcating the market into vocational/technical qualifications as one route and academic qualifications as another</w:t>
      </w:r>
      <w:r w:rsidR="00DE752E" w:rsidRPr="001168B0">
        <w:rPr>
          <w:rFonts w:asciiTheme="majorHAnsi" w:hAnsiTheme="majorHAnsi"/>
          <w:color w:val="000000" w:themeColor="text1"/>
        </w:rPr>
        <w:t>,</w:t>
      </w:r>
      <w:r w:rsidR="00EF13F8" w:rsidRPr="001168B0">
        <w:rPr>
          <w:rFonts w:asciiTheme="majorHAnsi" w:hAnsiTheme="majorHAnsi"/>
          <w:color w:val="000000" w:themeColor="text1"/>
        </w:rPr>
        <w:t xml:space="preserve"> with different types of learners specific to one route or the other.  As in apprenticeships, qualifications can be both vocational AND academic.</w:t>
      </w:r>
    </w:p>
    <w:p w14:paraId="3E132338" w14:textId="77777777" w:rsidR="00DD5E97" w:rsidRPr="001168B0" w:rsidRDefault="00DD5E97">
      <w:pPr>
        <w:rPr>
          <w:rFonts w:asciiTheme="majorHAnsi" w:hAnsiTheme="majorHAnsi"/>
          <w:color w:val="000000" w:themeColor="text1"/>
        </w:rPr>
      </w:pPr>
    </w:p>
    <w:p w14:paraId="7F3AE2E6" w14:textId="77777777" w:rsidR="00DD5E97" w:rsidRPr="001168B0" w:rsidRDefault="00DD5E97">
      <w:pPr>
        <w:rPr>
          <w:rFonts w:asciiTheme="majorHAnsi" w:hAnsiTheme="majorHAnsi"/>
          <w:color w:val="000000" w:themeColor="text1"/>
        </w:rPr>
      </w:pPr>
    </w:p>
    <w:p w14:paraId="111F7D4E" w14:textId="77777777" w:rsidR="00DD5E97" w:rsidRPr="001168B0" w:rsidRDefault="00DD5E97">
      <w:pPr>
        <w:rPr>
          <w:rFonts w:asciiTheme="majorHAnsi" w:hAnsiTheme="majorHAnsi"/>
          <w:b/>
          <w:color w:val="000000" w:themeColor="text1"/>
        </w:rPr>
      </w:pPr>
      <w:r w:rsidRPr="001168B0">
        <w:rPr>
          <w:rFonts w:asciiTheme="majorHAnsi" w:hAnsiTheme="majorHAnsi"/>
          <w:b/>
          <w:color w:val="000000" w:themeColor="text1"/>
        </w:rPr>
        <w:t>Q5A – How can we best ensure that the LLE will encourage FE and HE providers across the country to offer provision that closes the current skills gap and supports future upskilling?</w:t>
      </w:r>
    </w:p>
    <w:p w14:paraId="0016D49C" w14:textId="77777777" w:rsidR="00DD5E97" w:rsidRPr="001168B0" w:rsidRDefault="00DD5E97">
      <w:pPr>
        <w:rPr>
          <w:rFonts w:asciiTheme="majorHAnsi" w:hAnsiTheme="majorHAnsi"/>
          <w:b/>
          <w:color w:val="000000" w:themeColor="text1"/>
        </w:rPr>
      </w:pPr>
    </w:p>
    <w:p w14:paraId="06E70BCA" w14:textId="532D8AB3" w:rsidR="007F6524" w:rsidRPr="001168B0" w:rsidRDefault="005D6B5B" w:rsidP="007F6524">
      <w:pPr>
        <w:rPr>
          <w:rFonts w:asciiTheme="majorHAnsi" w:hAnsiTheme="majorHAnsi"/>
          <w:color w:val="000000" w:themeColor="text1"/>
        </w:rPr>
      </w:pPr>
      <w:r w:rsidRPr="001168B0">
        <w:rPr>
          <w:rFonts w:asciiTheme="majorHAnsi" w:hAnsiTheme="majorHAnsi"/>
          <w:color w:val="000000" w:themeColor="text1"/>
        </w:rPr>
        <w:t>A c</w:t>
      </w:r>
      <w:r w:rsidR="00DA13B6" w:rsidRPr="001168B0">
        <w:rPr>
          <w:rFonts w:asciiTheme="majorHAnsi" w:hAnsiTheme="majorHAnsi"/>
          <w:color w:val="000000" w:themeColor="text1"/>
        </w:rPr>
        <w:t xml:space="preserve">lear </w:t>
      </w:r>
      <w:r w:rsidR="00332F48" w:rsidRPr="001168B0">
        <w:rPr>
          <w:rFonts w:asciiTheme="majorHAnsi" w:hAnsiTheme="majorHAnsi"/>
          <w:color w:val="000000" w:themeColor="text1"/>
        </w:rPr>
        <w:t xml:space="preserve">and </w:t>
      </w:r>
      <w:r w:rsidRPr="001168B0">
        <w:rPr>
          <w:rFonts w:asciiTheme="majorHAnsi" w:hAnsiTheme="majorHAnsi"/>
          <w:color w:val="000000" w:themeColor="text1"/>
        </w:rPr>
        <w:t>regularly updated</w:t>
      </w:r>
      <w:r w:rsidR="00332F48" w:rsidRPr="001168B0">
        <w:rPr>
          <w:rFonts w:asciiTheme="majorHAnsi" w:hAnsiTheme="majorHAnsi"/>
          <w:color w:val="000000" w:themeColor="text1"/>
        </w:rPr>
        <w:t xml:space="preserve"> analysis</w:t>
      </w:r>
      <w:r w:rsidR="00DA13B6" w:rsidRPr="001168B0">
        <w:rPr>
          <w:rFonts w:asciiTheme="majorHAnsi" w:hAnsiTheme="majorHAnsi"/>
          <w:color w:val="000000" w:themeColor="text1"/>
        </w:rPr>
        <w:t xml:space="preserve"> of what skill gaps exist</w:t>
      </w:r>
      <w:r w:rsidRPr="001168B0">
        <w:rPr>
          <w:rFonts w:asciiTheme="majorHAnsi" w:hAnsiTheme="majorHAnsi"/>
          <w:color w:val="000000" w:themeColor="text1"/>
        </w:rPr>
        <w:t xml:space="preserve"> in the economy</w:t>
      </w:r>
      <w:r w:rsidR="007020E1" w:rsidRPr="001168B0">
        <w:rPr>
          <w:rFonts w:asciiTheme="majorHAnsi" w:hAnsiTheme="majorHAnsi"/>
          <w:color w:val="000000" w:themeColor="text1"/>
        </w:rPr>
        <w:t xml:space="preserve"> and overview of future skills needs</w:t>
      </w:r>
      <w:r w:rsidRPr="001168B0">
        <w:rPr>
          <w:rFonts w:asciiTheme="majorHAnsi" w:hAnsiTheme="majorHAnsi"/>
          <w:color w:val="000000" w:themeColor="text1"/>
        </w:rPr>
        <w:t xml:space="preserve"> is </w:t>
      </w:r>
      <w:r w:rsidR="007020E1" w:rsidRPr="001168B0">
        <w:rPr>
          <w:rFonts w:asciiTheme="majorHAnsi" w:hAnsiTheme="majorHAnsi"/>
          <w:color w:val="000000" w:themeColor="text1"/>
        </w:rPr>
        <w:t>required</w:t>
      </w:r>
      <w:r w:rsidR="00332F48" w:rsidRPr="001168B0">
        <w:rPr>
          <w:rFonts w:asciiTheme="majorHAnsi" w:hAnsiTheme="majorHAnsi"/>
          <w:color w:val="000000" w:themeColor="text1"/>
        </w:rPr>
        <w:t>.  Blanket and sweeping</w:t>
      </w:r>
      <w:r w:rsidR="00DA13B6" w:rsidRPr="001168B0">
        <w:rPr>
          <w:rFonts w:asciiTheme="majorHAnsi" w:hAnsiTheme="majorHAnsi"/>
          <w:color w:val="000000" w:themeColor="text1"/>
        </w:rPr>
        <w:t xml:space="preserve"> statements are </w:t>
      </w:r>
      <w:r w:rsidR="00332F48" w:rsidRPr="001168B0">
        <w:rPr>
          <w:rFonts w:asciiTheme="majorHAnsi" w:hAnsiTheme="majorHAnsi"/>
          <w:color w:val="000000" w:themeColor="text1"/>
        </w:rPr>
        <w:t xml:space="preserve">sometimes </w:t>
      </w:r>
      <w:r w:rsidR="00DA13B6" w:rsidRPr="001168B0">
        <w:rPr>
          <w:rFonts w:asciiTheme="majorHAnsi" w:hAnsiTheme="majorHAnsi"/>
          <w:color w:val="000000" w:themeColor="text1"/>
        </w:rPr>
        <w:t>made</w:t>
      </w:r>
      <w:r w:rsidR="00332F48" w:rsidRPr="001168B0">
        <w:rPr>
          <w:rFonts w:asciiTheme="majorHAnsi" w:hAnsiTheme="majorHAnsi"/>
          <w:color w:val="000000" w:themeColor="text1"/>
        </w:rPr>
        <w:t xml:space="preserve"> regarding the prominence of</w:t>
      </w:r>
      <w:r w:rsidR="00DA13B6" w:rsidRPr="001168B0">
        <w:rPr>
          <w:rFonts w:asciiTheme="majorHAnsi" w:hAnsiTheme="majorHAnsi"/>
          <w:color w:val="000000" w:themeColor="text1"/>
        </w:rPr>
        <w:t xml:space="preserve"> skills gaps at level</w:t>
      </w:r>
      <w:r w:rsidR="00DE752E" w:rsidRPr="001168B0">
        <w:rPr>
          <w:rFonts w:asciiTheme="majorHAnsi" w:hAnsiTheme="majorHAnsi"/>
          <w:color w:val="000000" w:themeColor="text1"/>
        </w:rPr>
        <w:t>s</w:t>
      </w:r>
      <w:r w:rsidR="00DA13B6" w:rsidRPr="001168B0">
        <w:rPr>
          <w:rFonts w:asciiTheme="majorHAnsi" w:hAnsiTheme="majorHAnsi"/>
          <w:color w:val="000000" w:themeColor="text1"/>
        </w:rPr>
        <w:t xml:space="preserve"> 4 and 5, with little acknowledgement of skills gaps at level 6</w:t>
      </w:r>
      <w:r w:rsidR="007020E1" w:rsidRPr="001168B0">
        <w:rPr>
          <w:rFonts w:asciiTheme="majorHAnsi" w:hAnsiTheme="majorHAnsi"/>
          <w:color w:val="000000" w:themeColor="text1"/>
        </w:rPr>
        <w:t xml:space="preserve"> (bachelor</w:t>
      </w:r>
      <w:r w:rsidR="001168B0" w:rsidRPr="001168B0">
        <w:rPr>
          <w:rFonts w:asciiTheme="majorHAnsi" w:hAnsiTheme="majorHAnsi"/>
          <w:color w:val="000000" w:themeColor="text1"/>
        </w:rPr>
        <w:t>’</w:t>
      </w:r>
      <w:r w:rsidR="007020E1" w:rsidRPr="001168B0">
        <w:rPr>
          <w:rFonts w:asciiTheme="majorHAnsi" w:hAnsiTheme="majorHAnsi"/>
          <w:color w:val="000000" w:themeColor="text1"/>
        </w:rPr>
        <w:t>s level)</w:t>
      </w:r>
      <w:r w:rsidR="00DA13B6" w:rsidRPr="001168B0">
        <w:rPr>
          <w:rFonts w:asciiTheme="majorHAnsi" w:hAnsiTheme="majorHAnsi"/>
          <w:color w:val="000000" w:themeColor="text1"/>
        </w:rPr>
        <w:t xml:space="preserve"> and 7</w:t>
      </w:r>
      <w:r w:rsidR="007020E1" w:rsidRPr="001168B0">
        <w:rPr>
          <w:rFonts w:asciiTheme="majorHAnsi" w:hAnsiTheme="majorHAnsi"/>
          <w:color w:val="000000" w:themeColor="text1"/>
        </w:rPr>
        <w:t xml:space="preserve"> (master</w:t>
      </w:r>
      <w:r w:rsidR="001168B0" w:rsidRPr="001168B0">
        <w:rPr>
          <w:rFonts w:asciiTheme="majorHAnsi" w:hAnsiTheme="majorHAnsi"/>
          <w:color w:val="000000" w:themeColor="text1"/>
        </w:rPr>
        <w:t>’</w:t>
      </w:r>
      <w:r w:rsidR="007020E1" w:rsidRPr="001168B0">
        <w:rPr>
          <w:rFonts w:asciiTheme="majorHAnsi" w:hAnsiTheme="majorHAnsi"/>
          <w:color w:val="000000" w:themeColor="text1"/>
        </w:rPr>
        <w:t xml:space="preserve">s </w:t>
      </w:r>
      <w:r w:rsidR="00C13396" w:rsidRPr="001168B0">
        <w:rPr>
          <w:rFonts w:asciiTheme="majorHAnsi" w:hAnsiTheme="majorHAnsi"/>
          <w:color w:val="000000" w:themeColor="text1"/>
        </w:rPr>
        <w:t>level</w:t>
      </w:r>
      <w:r w:rsidR="007020E1" w:rsidRPr="001168B0">
        <w:rPr>
          <w:rFonts w:asciiTheme="majorHAnsi" w:hAnsiTheme="majorHAnsi"/>
          <w:color w:val="000000" w:themeColor="text1"/>
        </w:rPr>
        <w:t>)</w:t>
      </w:r>
      <w:r w:rsidR="00DA13B6" w:rsidRPr="001168B0">
        <w:rPr>
          <w:rFonts w:asciiTheme="majorHAnsi" w:hAnsiTheme="majorHAnsi"/>
          <w:color w:val="000000" w:themeColor="text1"/>
        </w:rPr>
        <w:t>.</w:t>
      </w:r>
      <w:r w:rsidR="007F6524" w:rsidRPr="001168B0">
        <w:rPr>
          <w:rFonts w:asciiTheme="majorHAnsi" w:hAnsiTheme="majorHAnsi"/>
          <w:color w:val="000000" w:themeColor="text1"/>
        </w:rPr>
        <w:t xml:space="preserve">  Analysis of </w:t>
      </w:r>
      <w:r w:rsidR="00DE752E" w:rsidRPr="001168B0">
        <w:rPr>
          <w:rFonts w:asciiTheme="majorHAnsi" w:hAnsiTheme="majorHAnsi"/>
          <w:color w:val="000000" w:themeColor="text1"/>
        </w:rPr>
        <w:t>skills needs at local level can</w:t>
      </w:r>
      <w:r w:rsidR="007F6524" w:rsidRPr="001168B0">
        <w:rPr>
          <w:rFonts w:asciiTheme="majorHAnsi" w:hAnsiTheme="majorHAnsi"/>
          <w:color w:val="000000" w:themeColor="text1"/>
        </w:rPr>
        <w:t xml:space="preserve"> often ignore or underplay very apparent public sector skills shortages – </w:t>
      </w:r>
      <w:r w:rsidR="00F6442D" w:rsidRPr="001168B0">
        <w:rPr>
          <w:rFonts w:asciiTheme="majorHAnsi" w:hAnsiTheme="majorHAnsi"/>
          <w:color w:val="000000" w:themeColor="text1"/>
        </w:rPr>
        <w:t xml:space="preserve">for example </w:t>
      </w:r>
      <w:r w:rsidR="007F6524" w:rsidRPr="001168B0">
        <w:rPr>
          <w:rFonts w:asciiTheme="majorHAnsi" w:hAnsiTheme="majorHAnsi"/>
          <w:color w:val="000000" w:themeColor="text1"/>
        </w:rPr>
        <w:t xml:space="preserve">the need to recruit and train new nurses, </w:t>
      </w:r>
      <w:r w:rsidR="00BF0894" w:rsidRPr="001168B0">
        <w:rPr>
          <w:rFonts w:asciiTheme="majorHAnsi" w:hAnsiTheme="majorHAnsi"/>
          <w:color w:val="000000" w:themeColor="text1"/>
        </w:rPr>
        <w:t>allied/</w:t>
      </w:r>
      <w:r w:rsidR="007F6524" w:rsidRPr="001168B0">
        <w:rPr>
          <w:rFonts w:asciiTheme="majorHAnsi" w:hAnsiTheme="majorHAnsi"/>
          <w:color w:val="000000" w:themeColor="text1"/>
        </w:rPr>
        <w:t>healthcare professionals and police officers.</w:t>
      </w:r>
      <w:r w:rsidR="00EF13F8" w:rsidRPr="001168B0">
        <w:rPr>
          <w:rFonts w:asciiTheme="majorHAnsi" w:hAnsiTheme="majorHAnsi"/>
          <w:color w:val="000000" w:themeColor="text1"/>
        </w:rPr>
        <w:t xml:space="preserve">  </w:t>
      </w:r>
    </w:p>
    <w:p w14:paraId="68BBF0D1" w14:textId="77777777" w:rsidR="005D6B5B" w:rsidRPr="001168B0" w:rsidRDefault="005D6B5B">
      <w:pPr>
        <w:rPr>
          <w:rFonts w:asciiTheme="majorHAnsi" w:hAnsiTheme="majorHAnsi"/>
          <w:color w:val="000000" w:themeColor="text1"/>
        </w:rPr>
      </w:pPr>
    </w:p>
    <w:p w14:paraId="0D125E69" w14:textId="77777777" w:rsidR="003C51CF" w:rsidRPr="001168B0" w:rsidRDefault="005D6B5B">
      <w:pPr>
        <w:rPr>
          <w:rFonts w:asciiTheme="majorHAnsi" w:hAnsiTheme="majorHAnsi"/>
          <w:color w:val="000000" w:themeColor="text1"/>
        </w:rPr>
      </w:pPr>
      <w:r w:rsidRPr="001168B0">
        <w:rPr>
          <w:rFonts w:asciiTheme="majorHAnsi" w:hAnsiTheme="majorHAnsi"/>
          <w:color w:val="000000" w:themeColor="text1"/>
        </w:rPr>
        <w:t>The If</w:t>
      </w:r>
      <w:r w:rsidR="00174890" w:rsidRPr="001168B0">
        <w:rPr>
          <w:rFonts w:asciiTheme="majorHAnsi" w:hAnsiTheme="majorHAnsi"/>
          <w:color w:val="000000" w:themeColor="text1"/>
        </w:rPr>
        <w:t>ATE could usefully commission a national</w:t>
      </w:r>
      <w:r w:rsidRPr="001168B0">
        <w:rPr>
          <w:rFonts w:asciiTheme="majorHAnsi" w:hAnsiTheme="majorHAnsi"/>
          <w:color w:val="000000" w:themeColor="text1"/>
        </w:rPr>
        <w:t xml:space="preserve"> annual skills survey</w:t>
      </w:r>
      <w:r w:rsidR="00DE752E" w:rsidRPr="001168B0">
        <w:rPr>
          <w:rFonts w:asciiTheme="majorHAnsi" w:hAnsiTheme="majorHAnsi"/>
          <w:color w:val="000000" w:themeColor="text1"/>
        </w:rPr>
        <w:t>,</w:t>
      </w:r>
      <w:r w:rsidRPr="001168B0">
        <w:rPr>
          <w:rFonts w:asciiTheme="majorHAnsi" w:hAnsiTheme="majorHAnsi"/>
          <w:color w:val="000000" w:themeColor="text1"/>
        </w:rPr>
        <w:t xml:space="preserve"> providing an analysis of current and potential skills gaps and shortages in the economy, based around occupational pathways, at level 2 to level 7.  </w:t>
      </w:r>
      <w:r w:rsidR="00143531" w:rsidRPr="001168B0">
        <w:rPr>
          <w:rFonts w:asciiTheme="majorHAnsi" w:hAnsiTheme="majorHAnsi"/>
          <w:color w:val="000000" w:themeColor="text1"/>
        </w:rPr>
        <w:t xml:space="preserve">National occupationally focused approaches to skills analysis are needed.  </w:t>
      </w:r>
      <w:r w:rsidRPr="001168B0">
        <w:rPr>
          <w:rFonts w:asciiTheme="majorHAnsi" w:hAnsiTheme="majorHAnsi"/>
          <w:color w:val="000000" w:themeColor="text1"/>
        </w:rPr>
        <w:t>Such analysis could be considered</w:t>
      </w:r>
      <w:r w:rsidR="00A95A1E" w:rsidRPr="001168B0">
        <w:rPr>
          <w:rFonts w:asciiTheme="majorHAnsi" w:hAnsiTheme="majorHAnsi"/>
          <w:color w:val="000000" w:themeColor="text1"/>
        </w:rPr>
        <w:t xml:space="preserve"> </w:t>
      </w:r>
      <w:r w:rsidR="00174890" w:rsidRPr="001168B0">
        <w:rPr>
          <w:rFonts w:asciiTheme="majorHAnsi" w:hAnsiTheme="majorHAnsi"/>
          <w:color w:val="000000" w:themeColor="text1"/>
        </w:rPr>
        <w:t xml:space="preserve">regionally/locally </w:t>
      </w:r>
      <w:r w:rsidR="00A95A1E" w:rsidRPr="001168B0">
        <w:rPr>
          <w:rFonts w:asciiTheme="majorHAnsi" w:hAnsiTheme="majorHAnsi"/>
          <w:color w:val="000000" w:themeColor="text1"/>
        </w:rPr>
        <w:t xml:space="preserve">by </w:t>
      </w:r>
      <w:r w:rsidR="00BA59D1" w:rsidRPr="001168B0">
        <w:rPr>
          <w:rFonts w:asciiTheme="majorHAnsi" w:hAnsiTheme="majorHAnsi"/>
          <w:color w:val="000000" w:themeColor="text1"/>
        </w:rPr>
        <w:t>metro m</w:t>
      </w:r>
      <w:r w:rsidR="00A95A1E" w:rsidRPr="001168B0">
        <w:rPr>
          <w:rFonts w:asciiTheme="majorHAnsi" w:hAnsiTheme="majorHAnsi"/>
          <w:color w:val="000000" w:themeColor="text1"/>
        </w:rPr>
        <w:t>ayors and LEPs</w:t>
      </w:r>
      <w:r w:rsidR="00174890" w:rsidRPr="001168B0">
        <w:rPr>
          <w:rFonts w:asciiTheme="majorHAnsi" w:hAnsiTheme="majorHAnsi"/>
          <w:color w:val="000000" w:themeColor="text1"/>
        </w:rPr>
        <w:t xml:space="preserve"> and in approaches to the development of Local Skills Improvement Plans</w:t>
      </w:r>
      <w:r w:rsidR="001D4912" w:rsidRPr="001168B0">
        <w:rPr>
          <w:rFonts w:asciiTheme="majorHAnsi" w:hAnsiTheme="majorHAnsi"/>
          <w:color w:val="000000" w:themeColor="text1"/>
        </w:rPr>
        <w:t xml:space="preserve"> (LSIPs)</w:t>
      </w:r>
      <w:r w:rsidR="00A95A1E" w:rsidRPr="001168B0">
        <w:rPr>
          <w:rFonts w:asciiTheme="majorHAnsi" w:hAnsiTheme="majorHAnsi"/>
          <w:color w:val="000000" w:themeColor="text1"/>
        </w:rPr>
        <w:t xml:space="preserve">.  </w:t>
      </w:r>
      <w:r w:rsidR="003C51CF" w:rsidRPr="001168B0">
        <w:rPr>
          <w:rFonts w:asciiTheme="majorHAnsi" w:hAnsiTheme="majorHAnsi"/>
          <w:color w:val="000000" w:themeColor="text1"/>
        </w:rPr>
        <w:t>While skills intelligence must be used in informing the development of provision it is important to recognise that predicting the detailed and precise skills needs of employers is very difficult</w:t>
      </w:r>
      <w:r w:rsidR="001D4912" w:rsidRPr="001168B0">
        <w:rPr>
          <w:rFonts w:asciiTheme="majorHAnsi" w:hAnsiTheme="majorHAnsi"/>
          <w:color w:val="000000" w:themeColor="text1"/>
        </w:rPr>
        <w:t xml:space="preserve"> – a flexible rather than rigid approach is needed</w:t>
      </w:r>
      <w:r w:rsidR="003C51CF" w:rsidRPr="001168B0">
        <w:rPr>
          <w:rFonts w:asciiTheme="majorHAnsi" w:hAnsiTheme="majorHAnsi"/>
          <w:color w:val="000000" w:themeColor="text1"/>
        </w:rPr>
        <w:t>.</w:t>
      </w:r>
    </w:p>
    <w:p w14:paraId="14BC934D" w14:textId="77777777" w:rsidR="003C51CF" w:rsidRPr="001168B0" w:rsidRDefault="003C51CF">
      <w:pPr>
        <w:rPr>
          <w:rFonts w:asciiTheme="majorHAnsi" w:hAnsiTheme="majorHAnsi"/>
          <w:color w:val="000000" w:themeColor="text1"/>
        </w:rPr>
      </w:pPr>
    </w:p>
    <w:p w14:paraId="216BAA72" w14:textId="77777777" w:rsidR="008B7DAD" w:rsidRPr="001168B0" w:rsidRDefault="00A95A1E">
      <w:pPr>
        <w:rPr>
          <w:rFonts w:asciiTheme="majorHAnsi" w:hAnsiTheme="majorHAnsi"/>
          <w:color w:val="000000" w:themeColor="text1"/>
        </w:rPr>
      </w:pPr>
      <w:r w:rsidRPr="001168B0">
        <w:rPr>
          <w:rFonts w:asciiTheme="majorHAnsi" w:hAnsiTheme="majorHAnsi"/>
          <w:color w:val="000000" w:themeColor="text1"/>
        </w:rPr>
        <w:t>Undoubtedly, one occupational area where skills gaps will be most pronounced will be in</w:t>
      </w:r>
      <w:r w:rsidR="00BF0894" w:rsidRPr="001168B0">
        <w:rPr>
          <w:rFonts w:asciiTheme="majorHAnsi" w:hAnsiTheme="majorHAnsi"/>
          <w:color w:val="000000" w:themeColor="text1"/>
        </w:rPr>
        <w:t xml:space="preserve"> leadership and</w:t>
      </w:r>
      <w:r w:rsidRPr="001168B0">
        <w:rPr>
          <w:rFonts w:asciiTheme="majorHAnsi" w:hAnsiTheme="majorHAnsi"/>
          <w:color w:val="000000" w:themeColor="text1"/>
        </w:rPr>
        <w:t xml:space="preserve"> management.  </w:t>
      </w:r>
      <w:r w:rsidR="005C0E24" w:rsidRPr="001168B0">
        <w:rPr>
          <w:rFonts w:asciiTheme="majorHAnsi" w:hAnsiTheme="majorHAnsi"/>
          <w:color w:val="000000" w:themeColor="text1"/>
        </w:rPr>
        <w:t xml:space="preserve">Skills surveys frequently identify poor </w:t>
      </w:r>
      <w:r w:rsidR="005C0E24" w:rsidRPr="001168B0">
        <w:rPr>
          <w:rFonts w:asciiTheme="majorHAnsi" w:hAnsiTheme="majorHAnsi"/>
          <w:color w:val="000000" w:themeColor="text1"/>
        </w:rPr>
        <w:lastRenderedPageBreak/>
        <w:t>management skills, particularly in SMEs, as an explanatory facto</w:t>
      </w:r>
      <w:r w:rsidR="00BA59D1" w:rsidRPr="001168B0">
        <w:rPr>
          <w:rFonts w:asciiTheme="majorHAnsi" w:hAnsiTheme="majorHAnsi"/>
          <w:color w:val="000000" w:themeColor="text1"/>
        </w:rPr>
        <w:t xml:space="preserve">r behind low </w:t>
      </w:r>
      <w:r w:rsidR="00C13396" w:rsidRPr="001168B0">
        <w:rPr>
          <w:rFonts w:asciiTheme="majorHAnsi" w:hAnsiTheme="majorHAnsi"/>
          <w:color w:val="000000" w:themeColor="text1"/>
        </w:rPr>
        <w:t xml:space="preserve">UK </w:t>
      </w:r>
      <w:r w:rsidR="00BA59D1" w:rsidRPr="001168B0">
        <w:rPr>
          <w:rFonts w:asciiTheme="majorHAnsi" w:hAnsiTheme="majorHAnsi"/>
          <w:color w:val="000000" w:themeColor="text1"/>
        </w:rPr>
        <w:t>productivity.  Bizarrely</w:t>
      </w:r>
      <w:r w:rsidR="005C0E24" w:rsidRPr="001168B0">
        <w:rPr>
          <w:rFonts w:asciiTheme="majorHAnsi" w:hAnsiTheme="majorHAnsi"/>
          <w:color w:val="000000" w:themeColor="text1"/>
        </w:rPr>
        <w:t>, however, employers and providers have</w:t>
      </w:r>
      <w:r w:rsidR="007F6524" w:rsidRPr="001168B0">
        <w:rPr>
          <w:rFonts w:asciiTheme="majorHAnsi" w:hAnsiTheme="majorHAnsi"/>
          <w:color w:val="000000" w:themeColor="text1"/>
        </w:rPr>
        <w:t>, in the past,</w:t>
      </w:r>
      <w:r w:rsidR="005C0E24" w:rsidRPr="001168B0">
        <w:rPr>
          <w:rFonts w:asciiTheme="majorHAnsi" w:hAnsiTheme="majorHAnsi"/>
          <w:color w:val="000000" w:themeColor="text1"/>
        </w:rPr>
        <w:t xml:space="preserve"> been criticised when using</w:t>
      </w:r>
      <w:r w:rsidR="007F6524" w:rsidRPr="001168B0">
        <w:rPr>
          <w:rFonts w:asciiTheme="majorHAnsi" w:hAnsiTheme="majorHAnsi"/>
          <w:color w:val="000000" w:themeColor="text1"/>
        </w:rPr>
        <w:t xml:space="preserve"> skills programmes such as Apprenticeships to tackle management skills gaps and shortages.</w:t>
      </w:r>
      <w:r w:rsidR="005C0E24" w:rsidRPr="001168B0">
        <w:rPr>
          <w:rFonts w:asciiTheme="majorHAnsi" w:hAnsiTheme="majorHAnsi"/>
          <w:color w:val="000000" w:themeColor="text1"/>
        </w:rPr>
        <w:t xml:space="preserve"> </w:t>
      </w:r>
      <w:r w:rsidRPr="001168B0">
        <w:rPr>
          <w:rFonts w:asciiTheme="majorHAnsi" w:hAnsiTheme="majorHAnsi"/>
          <w:color w:val="000000" w:themeColor="text1"/>
        </w:rPr>
        <w:t xml:space="preserve">  </w:t>
      </w:r>
      <w:r w:rsidR="005D6B5B" w:rsidRPr="001168B0">
        <w:rPr>
          <w:rFonts w:asciiTheme="majorHAnsi" w:hAnsiTheme="majorHAnsi"/>
          <w:color w:val="000000" w:themeColor="text1"/>
        </w:rPr>
        <w:t xml:space="preserve"> </w:t>
      </w:r>
    </w:p>
    <w:p w14:paraId="3A76971B" w14:textId="77777777" w:rsidR="008B7DAD" w:rsidRPr="001168B0" w:rsidRDefault="008B7DAD">
      <w:pPr>
        <w:rPr>
          <w:rFonts w:asciiTheme="majorHAnsi" w:hAnsiTheme="majorHAnsi"/>
          <w:color w:val="000000" w:themeColor="text1"/>
        </w:rPr>
      </w:pPr>
    </w:p>
    <w:p w14:paraId="728FA96B" w14:textId="77777777" w:rsidR="008B7DAD" w:rsidRPr="001168B0" w:rsidRDefault="00BA59D1" w:rsidP="008B7DAD">
      <w:pPr>
        <w:rPr>
          <w:rFonts w:asciiTheme="majorHAnsi" w:hAnsiTheme="majorHAnsi"/>
          <w:color w:val="000000" w:themeColor="text1"/>
        </w:rPr>
      </w:pPr>
      <w:r w:rsidRPr="001168B0">
        <w:rPr>
          <w:rFonts w:asciiTheme="majorHAnsi" w:hAnsiTheme="majorHAnsi"/>
          <w:color w:val="000000" w:themeColor="text1"/>
        </w:rPr>
        <w:t xml:space="preserve">IfATE, given its role in overseeing the development and revision of Occupational Standards, should have a fundamental role in encouraging providers to support upskilling.  </w:t>
      </w:r>
      <w:r w:rsidR="00507832" w:rsidRPr="001168B0">
        <w:rPr>
          <w:rFonts w:asciiTheme="majorHAnsi" w:hAnsiTheme="majorHAnsi"/>
          <w:color w:val="000000" w:themeColor="text1"/>
        </w:rPr>
        <w:t xml:space="preserve">Appropriate approaches should be considered.  IfATE could, for example, issue an </w:t>
      </w:r>
      <w:r w:rsidR="008B7DAD" w:rsidRPr="001168B0">
        <w:rPr>
          <w:rFonts w:asciiTheme="majorHAnsi" w:hAnsiTheme="majorHAnsi"/>
          <w:i/>
          <w:color w:val="000000" w:themeColor="text1"/>
        </w:rPr>
        <w:t>Occupational</w:t>
      </w:r>
      <w:r w:rsidRPr="001168B0">
        <w:rPr>
          <w:rFonts w:asciiTheme="majorHAnsi" w:hAnsiTheme="majorHAnsi"/>
          <w:i/>
          <w:color w:val="000000" w:themeColor="text1"/>
        </w:rPr>
        <w:t xml:space="preserve"> Skills</w:t>
      </w:r>
      <w:r w:rsidR="008B7DAD" w:rsidRPr="001168B0">
        <w:rPr>
          <w:rFonts w:asciiTheme="majorHAnsi" w:hAnsiTheme="majorHAnsi"/>
          <w:i/>
          <w:color w:val="000000" w:themeColor="text1"/>
        </w:rPr>
        <w:t xml:space="preserve"> Alert</w:t>
      </w:r>
      <w:r w:rsidR="00507832" w:rsidRPr="001168B0">
        <w:rPr>
          <w:rFonts w:asciiTheme="majorHAnsi" w:hAnsiTheme="majorHAnsi"/>
          <w:color w:val="000000" w:themeColor="text1"/>
        </w:rPr>
        <w:t xml:space="preserve"> w</w:t>
      </w:r>
      <w:r w:rsidR="008B7DAD" w:rsidRPr="001168B0">
        <w:rPr>
          <w:rFonts w:asciiTheme="majorHAnsi" w:hAnsiTheme="majorHAnsi"/>
          <w:color w:val="000000" w:themeColor="text1"/>
        </w:rPr>
        <w:t>hen a key change was made to an Occupational Standard in response to technological change, legislation or</w:t>
      </w:r>
      <w:r w:rsidR="00507832" w:rsidRPr="001168B0">
        <w:rPr>
          <w:rFonts w:asciiTheme="majorHAnsi" w:hAnsiTheme="majorHAnsi"/>
          <w:color w:val="000000" w:themeColor="text1"/>
        </w:rPr>
        <w:t xml:space="preserve"> the Net Zero/Green Jobs agenda.  T</w:t>
      </w:r>
      <w:r w:rsidR="008B7DAD" w:rsidRPr="001168B0">
        <w:rPr>
          <w:rFonts w:asciiTheme="majorHAnsi" w:hAnsiTheme="majorHAnsi"/>
          <w:color w:val="000000" w:themeColor="text1"/>
        </w:rPr>
        <w:t xml:space="preserve">his could </w:t>
      </w:r>
      <w:r w:rsidR="00507832" w:rsidRPr="001168B0">
        <w:rPr>
          <w:rFonts w:asciiTheme="majorHAnsi" w:hAnsiTheme="majorHAnsi"/>
          <w:color w:val="000000" w:themeColor="text1"/>
        </w:rPr>
        <w:t xml:space="preserve">support </w:t>
      </w:r>
      <w:r w:rsidR="008B7DAD" w:rsidRPr="001168B0">
        <w:rPr>
          <w:rFonts w:asciiTheme="majorHAnsi" w:hAnsiTheme="majorHAnsi"/>
          <w:color w:val="000000" w:themeColor="text1"/>
        </w:rPr>
        <w:t xml:space="preserve">providers to update </w:t>
      </w:r>
      <w:r w:rsidR="00507832" w:rsidRPr="001168B0">
        <w:rPr>
          <w:rFonts w:asciiTheme="majorHAnsi" w:hAnsiTheme="majorHAnsi"/>
          <w:color w:val="000000" w:themeColor="text1"/>
        </w:rPr>
        <w:t>or develop a new short course or</w:t>
      </w:r>
      <w:r w:rsidR="008B7DAD" w:rsidRPr="001168B0">
        <w:rPr>
          <w:rFonts w:asciiTheme="majorHAnsi" w:hAnsiTheme="majorHAnsi"/>
          <w:color w:val="000000" w:themeColor="text1"/>
        </w:rPr>
        <w:t xml:space="preserve"> module</w:t>
      </w:r>
      <w:r w:rsidR="00507832" w:rsidRPr="001168B0">
        <w:rPr>
          <w:rFonts w:asciiTheme="majorHAnsi" w:hAnsiTheme="majorHAnsi"/>
          <w:color w:val="000000" w:themeColor="text1"/>
        </w:rPr>
        <w:t>(s)</w:t>
      </w:r>
      <w:r w:rsidR="008B7DAD" w:rsidRPr="001168B0">
        <w:rPr>
          <w:rFonts w:asciiTheme="majorHAnsi" w:hAnsiTheme="majorHAnsi"/>
          <w:color w:val="000000" w:themeColor="text1"/>
        </w:rPr>
        <w:t xml:space="preserve"> in a specific area.</w:t>
      </w:r>
    </w:p>
    <w:p w14:paraId="0C635A12" w14:textId="77777777" w:rsidR="00DA13B6" w:rsidRPr="001168B0" w:rsidRDefault="00DA13B6">
      <w:pPr>
        <w:rPr>
          <w:rFonts w:asciiTheme="majorHAnsi" w:hAnsiTheme="majorHAnsi"/>
          <w:color w:val="000000" w:themeColor="text1"/>
        </w:rPr>
      </w:pPr>
    </w:p>
    <w:p w14:paraId="5A83231A" w14:textId="77777777" w:rsidR="00BA745E" w:rsidRPr="001168B0" w:rsidRDefault="00A85535">
      <w:pPr>
        <w:rPr>
          <w:rFonts w:asciiTheme="majorHAnsi" w:hAnsiTheme="majorHAnsi"/>
          <w:color w:val="000000" w:themeColor="text1"/>
        </w:rPr>
      </w:pPr>
      <w:r w:rsidRPr="001168B0">
        <w:rPr>
          <w:rFonts w:asciiTheme="majorHAnsi" w:hAnsiTheme="majorHAnsi"/>
          <w:color w:val="000000" w:themeColor="text1"/>
        </w:rPr>
        <w:t>Regulators</w:t>
      </w:r>
      <w:r w:rsidR="00507832" w:rsidRPr="001168B0">
        <w:rPr>
          <w:rFonts w:asciiTheme="majorHAnsi" w:hAnsiTheme="majorHAnsi"/>
          <w:color w:val="000000" w:themeColor="text1"/>
        </w:rPr>
        <w:t>,</w:t>
      </w:r>
      <w:r w:rsidRPr="001168B0">
        <w:rPr>
          <w:rFonts w:asciiTheme="majorHAnsi" w:hAnsiTheme="majorHAnsi"/>
          <w:color w:val="000000" w:themeColor="text1"/>
        </w:rPr>
        <w:t xml:space="preserve"> such as the </w:t>
      </w:r>
      <w:r w:rsidR="00507832" w:rsidRPr="001168B0">
        <w:rPr>
          <w:rFonts w:asciiTheme="majorHAnsi" w:hAnsiTheme="majorHAnsi"/>
          <w:color w:val="000000" w:themeColor="text1"/>
        </w:rPr>
        <w:t>OfS, could</w:t>
      </w:r>
      <w:r w:rsidRPr="001168B0">
        <w:rPr>
          <w:rFonts w:asciiTheme="majorHAnsi" w:hAnsiTheme="majorHAnsi"/>
          <w:color w:val="000000" w:themeColor="text1"/>
        </w:rPr>
        <w:t xml:space="preserve"> usefully emphasis</w:t>
      </w:r>
      <w:r w:rsidR="00BF0894" w:rsidRPr="001168B0">
        <w:rPr>
          <w:rFonts w:asciiTheme="majorHAnsi" w:hAnsiTheme="majorHAnsi"/>
          <w:color w:val="000000" w:themeColor="text1"/>
        </w:rPr>
        <w:t>e</w:t>
      </w:r>
      <w:r w:rsidRPr="001168B0">
        <w:rPr>
          <w:rFonts w:asciiTheme="majorHAnsi" w:hAnsiTheme="majorHAnsi"/>
          <w:color w:val="000000" w:themeColor="text1"/>
        </w:rPr>
        <w:t xml:space="preserve"> the importance of the delivery of shorter programmes, particularly in meeting the needs of under-represented cohorts. Government could encourage the development of measures and league table criteria to reflect the</w:t>
      </w:r>
      <w:r w:rsidR="00DA13B6" w:rsidRPr="001168B0">
        <w:rPr>
          <w:rFonts w:asciiTheme="majorHAnsi" w:hAnsiTheme="majorHAnsi"/>
          <w:color w:val="000000" w:themeColor="text1"/>
        </w:rPr>
        <w:t xml:space="preserve"> importance of delivery of relevant skills provision</w:t>
      </w:r>
      <w:r w:rsidRPr="001168B0">
        <w:rPr>
          <w:rFonts w:asciiTheme="majorHAnsi" w:hAnsiTheme="majorHAnsi"/>
          <w:color w:val="000000" w:themeColor="text1"/>
        </w:rPr>
        <w:t xml:space="preserve"> and</w:t>
      </w:r>
      <w:r w:rsidR="007F6524" w:rsidRPr="001168B0">
        <w:rPr>
          <w:rFonts w:asciiTheme="majorHAnsi" w:hAnsiTheme="majorHAnsi"/>
          <w:color w:val="000000" w:themeColor="text1"/>
        </w:rPr>
        <w:t xml:space="preserve"> innovation in the use of credit</w:t>
      </w:r>
      <w:r w:rsidRPr="001168B0">
        <w:rPr>
          <w:rFonts w:asciiTheme="majorHAnsi" w:hAnsiTheme="majorHAnsi"/>
          <w:color w:val="000000" w:themeColor="text1"/>
        </w:rPr>
        <w:t xml:space="preserve"> and different</w:t>
      </w:r>
      <w:r w:rsidR="00C13396" w:rsidRPr="001168B0">
        <w:rPr>
          <w:rFonts w:asciiTheme="majorHAnsi" w:hAnsiTheme="majorHAnsi"/>
          <w:color w:val="000000" w:themeColor="text1"/>
        </w:rPr>
        <w:t xml:space="preserve"> and flexible</w:t>
      </w:r>
      <w:r w:rsidRPr="001168B0">
        <w:rPr>
          <w:rFonts w:asciiTheme="majorHAnsi" w:hAnsiTheme="majorHAnsi"/>
          <w:color w:val="000000" w:themeColor="text1"/>
        </w:rPr>
        <w:t xml:space="preserve"> forms of delivery</w:t>
      </w:r>
      <w:r w:rsidR="00DA13B6" w:rsidRPr="001168B0">
        <w:rPr>
          <w:rFonts w:asciiTheme="majorHAnsi" w:hAnsiTheme="majorHAnsi"/>
          <w:color w:val="000000" w:themeColor="text1"/>
        </w:rPr>
        <w:t>.</w:t>
      </w:r>
      <w:r w:rsidRPr="001168B0">
        <w:rPr>
          <w:rFonts w:asciiTheme="majorHAnsi" w:hAnsiTheme="majorHAnsi"/>
          <w:color w:val="000000" w:themeColor="text1"/>
        </w:rPr>
        <w:t xml:space="preserve">  Providers should</w:t>
      </w:r>
      <w:r w:rsidR="00507832" w:rsidRPr="001168B0">
        <w:rPr>
          <w:rFonts w:asciiTheme="majorHAnsi" w:hAnsiTheme="majorHAnsi"/>
          <w:color w:val="000000" w:themeColor="text1"/>
        </w:rPr>
        <w:t xml:space="preserve"> also</w:t>
      </w:r>
      <w:r w:rsidRPr="001168B0">
        <w:rPr>
          <w:rFonts w:asciiTheme="majorHAnsi" w:hAnsiTheme="majorHAnsi"/>
          <w:color w:val="000000" w:themeColor="text1"/>
        </w:rPr>
        <w:t xml:space="preserve"> be encourage</w:t>
      </w:r>
      <w:r w:rsidR="00507832" w:rsidRPr="001168B0">
        <w:rPr>
          <w:rFonts w:asciiTheme="majorHAnsi" w:hAnsiTheme="majorHAnsi"/>
          <w:color w:val="000000" w:themeColor="text1"/>
        </w:rPr>
        <w:t>d</w:t>
      </w:r>
      <w:r w:rsidRPr="001168B0">
        <w:rPr>
          <w:rFonts w:asciiTheme="majorHAnsi" w:hAnsiTheme="majorHAnsi"/>
          <w:color w:val="000000" w:themeColor="text1"/>
        </w:rPr>
        <w:t xml:space="preserve"> to reward and recognise expertise in industry eng</w:t>
      </w:r>
      <w:r w:rsidR="00507832" w:rsidRPr="001168B0">
        <w:rPr>
          <w:rFonts w:asciiTheme="majorHAnsi" w:hAnsiTheme="majorHAnsi"/>
          <w:color w:val="000000" w:themeColor="text1"/>
        </w:rPr>
        <w:t>agement and work-based</w:t>
      </w:r>
      <w:r w:rsidR="00BF0894" w:rsidRPr="001168B0">
        <w:rPr>
          <w:rFonts w:asciiTheme="majorHAnsi" w:hAnsiTheme="majorHAnsi"/>
          <w:color w:val="000000" w:themeColor="text1"/>
        </w:rPr>
        <w:t>, work-integrated, hybrid or flex learning</w:t>
      </w:r>
      <w:r w:rsidR="00507832" w:rsidRPr="001168B0">
        <w:rPr>
          <w:rFonts w:asciiTheme="majorHAnsi" w:hAnsiTheme="majorHAnsi"/>
          <w:color w:val="000000" w:themeColor="text1"/>
        </w:rPr>
        <w:t xml:space="preserve"> and blended delivery</w:t>
      </w:r>
      <w:r w:rsidRPr="001168B0">
        <w:rPr>
          <w:rFonts w:asciiTheme="majorHAnsi" w:hAnsiTheme="majorHAnsi"/>
          <w:color w:val="000000" w:themeColor="text1"/>
        </w:rPr>
        <w:t>.</w:t>
      </w:r>
    </w:p>
    <w:p w14:paraId="73E68FFB" w14:textId="77777777" w:rsidR="00BA745E" w:rsidRPr="001168B0" w:rsidRDefault="00BA745E">
      <w:pPr>
        <w:rPr>
          <w:rFonts w:asciiTheme="majorHAnsi" w:hAnsiTheme="majorHAnsi"/>
          <w:color w:val="000000" w:themeColor="text1"/>
        </w:rPr>
      </w:pPr>
    </w:p>
    <w:p w14:paraId="6F2E93D4" w14:textId="77777777" w:rsidR="00DA13B6" w:rsidRPr="001168B0" w:rsidRDefault="00DA13B6">
      <w:pPr>
        <w:rPr>
          <w:rFonts w:asciiTheme="majorHAnsi" w:hAnsiTheme="majorHAnsi"/>
          <w:color w:val="000000" w:themeColor="text1"/>
        </w:rPr>
      </w:pPr>
    </w:p>
    <w:p w14:paraId="68EA31C3" w14:textId="77777777" w:rsidR="00C077AA" w:rsidRPr="001168B0" w:rsidRDefault="00DA13B6">
      <w:pPr>
        <w:rPr>
          <w:rFonts w:asciiTheme="majorHAnsi" w:hAnsiTheme="majorHAnsi"/>
          <w:b/>
          <w:color w:val="000000" w:themeColor="text1"/>
        </w:rPr>
      </w:pPr>
      <w:r w:rsidRPr="001168B0">
        <w:rPr>
          <w:rFonts w:asciiTheme="majorHAnsi" w:hAnsiTheme="majorHAnsi"/>
          <w:b/>
          <w:color w:val="000000" w:themeColor="text1"/>
        </w:rPr>
        <w:t>Q5B – How can we facilitate collaboration between FE and HE providers and employers, to ensure that provision keeps up to date with industry developments?</w:t>
      </w:r>
    </w:p>
    <w:p w14:paraId="7B83E884" w14:textId="77777777" w:rsidR="00DA13B6" w:rsidRPr="001168B0" w:rsidRDefault="00DA13B6">
      <w:pPr>
        <w:rPr>
          <w:rFonts w:asciiTheme="majorHAnsi" w:hAnsiTheme="majorHAnsi"/>
          <w:color w:val="000000" w:themeColor="text1"/>
        </w:rPr>
      </w:pPr>
    </w:p>
    <w:p w14:paraId="0E7C18A0" w14:textId="77777777" w:rsidR="00174890" w:rsidRPr="001168B0" w:rsidRDefault="008D5BDD">
      <w:pPr>
        <w:rPr>
          <w:rFonts w:asciiTheme="majorHAnsi" w:hAnsiTheme="majorHAnsi"/>
          <w:color w:val="000000" w:themeColor="text1"/>
        </w:rPr>
      </w:pPr>
      <w:r w:rsidRPr="001168B0">
        <w:rPr>
          <w:rFonts w:asciiTheme="majorHAnsi" w:hAnsiTheme="majorHAnsi"/>
          <w:color w:val="000000" w:themeColor="text1"/>
        </w:rPr>
        <w:t>Occupational Standards developed by employers working with P</w:t>
      </w:r>
      <w:r w:rsidR="00BF0894" w:rsidRPr="001168B0">
        <w:rPr>
          <w:rFonts w:asciiTheme="majorHAnsi" w:hAnsiTheme="majorHAnsi"/>
          <w:color w:val="000000" w:themeColor="text1"/>
        </w:rPr>
        <w:t xml:space="preserve">rofessional </w:t>
      </w:r>
      <w:r w:rsidRPr="001168B0">
        <w:rPr>
          <w:rFonts w:asciiTheme="majorHAnsi" w:hAnsiTheme="majorHAnsi"/>
          <w:color w:val="000000" w:themeColor="text1"/>
        </w:rPr>
        <w:t>S</w:t>
      </w:r>
      <w:r w:rsidR="00BF0894" w:rsidRPr="001168B0">
        <w:rPr>
          <w:rFonts w:asciiTheme="majorHAnsi" w:hAnsiTheme="majorHAnsi"/>
          <w:color w:val="000000" w:themeColor="text1"/>
        </w:rPr>
        <w:t xml:space="preserve">tatutory and </w:t>
      </w:r>
      <w:r w:rsidRPr="001168B0">
        <w:rPr>
          <w:rFonts w:asciiTheme="majorHAnsi" w:hAnsiTheme="majorHAnsi"/>
          <w:color w:val="000000" w:themeColor="text1"/>
        </w:rPr>
        <w:t>R</w:t>
      </w:r>
      <w:r w:rsidR="00BF0894" w:rsidRPr="001168B0">
        <w:rPr>
          <w:rFonts w:asciiTheme="majorHAnsi" w:hAnsiTheme="majorHAnsi"/>
          <w:color w:val="000000" w:themeColor="text1"/>
        </w:rPr>
        <w:t xml:space="preserve">egulatory </w:t>
      </w:r>
      <w:r w:rsidRPr="001168B0">
        <w:rPr>
          <w:rFonts w:asciiTheme="majorHAnsi" w:hAnsiTheme="majorHAnsi"/>
          <w:color w:val="000000" w:themeColor="text1"/>
        </w:rPr>
        <w:t>B</w:t>
      </w:r>
      <w:r w:rsidR="00B2354F" w:rsidRPr="001168B0">
        <w:rPr>
          <w:rFonts w:asciiTheme="majorHAnsi" w:hAnsiTheme="majorHAnsi"/>
          <w:color w:val="000000" w:themeColor="text1"/>
        </w:rPr>
        <w:t>odie</w:t>
      </w:r>
      <w:r w:rsidRPr="001168B0">
        <w:rPr>
          <w:rFonts w:asciiTheme="majorHAnsi" w:hAnsiTheme="majorHAnsi"/>
          <w:color w:val="000000" w:themeColor="text1"/>
        </w:rPr>
        <w:t>s</w:t>
      </w:r>
      <w:r w:rsidR="00B2354F" w:rsidRPr="001168B0">
        <w:rPr>
          <w:rFonts w:asciiTheme="majorHAnsi" w:hAnsiTheme="majorHAnsi"/>
          <w:color w:val="000000" w:themeColor="text1"/>
        </w:rPr>
        <w:t xml:space="preserve"> (PSRBs)</w:t>
      </w:r>
      <w:r w:rsidRPr="001168B0">
        <w:rPr>
          <w:rFonts w:asciiTheme="majorHAnsi" w:hAnsiTheme="majorHAnsi"/>
          <w:color w:val="000000" w:themeColor="text1"/>
        </w:rPr>
        <w:t xml:space="preserve"> and FE and HE providers </w:t>
      </w:r>
      <w:r w:rsidR="00507832" w:rsidRPr="001168B0">
        <w:rPr>
          <w:rFonts w:asciiTheme="majorHAnsi" w:hAnsiTheme="majorHAnsi"/>
          <w:color w:val="000000" w:themeColor="text1"/>
        </w:rPr>
        <w:t>under the auspices of the IfATE</w:t>
      </w:r>
      <w:r w:rsidR="00DE752E" w:rsidRPr="001168B0">
        <w:rPr>
          <w:rFonts w:asciiTheme="majorHAnsi" w:hAnsiTheme="majorHAnsi"/>
          <w:color w:val="000000" w:themeColor="text1"/>
        </w:rPr>
        <w:t>,</w:t>
      </w:r>
      <w:r w:rsidR="00507832" w:rsidRPr="001168B0">
        <w:rPr>
          <w:rFonts w:asciiTheme="majorHAnsi" w:hAnsiTheme="majorHAnsi"/>
          <w:color w:val="000000" w:themeColor="text1"/>
        </w:rPr>
        <w:t xml:space="preserve"> </w:t>
      </w:r>
      <w:r w:rsidRPr="001168B0">
        <w:rPr>
          <w:rFonts w:asciiTheme="majorHAnsi" w:hAnsiTheme="majorHAnsi"/>
          <w:color w:val="000000" w:themeColor="text1"/>
        </w:rPr>
        <w:t>provide a key tool to inform provision and ensure provision delivers the knowledge, skills and behaviours required to be occupational</w:t>
      </w:r>
      <w:r w:rsidR="00507832" w:rsidRPr="001168B0">
        <w:rPr>
          <w:rFonts w:asciiTheme="majorHAnsi" w:hAnsiTheme="majorHAnsi"/>
          <w:color w:val="000000" w:themeColor="text1"/>
        </w:rPr>
        <w:t>ly</w:t>
      </w:r>
      <w:r w:rsidRPr="001168B0">
        <w:rPr>
          <w:rFonts w:asciiTheme="majorHAnsi" w:hAnsiTheme="majorHAnsi"/>
          <w:color w:val="000000" w:themeColor="text1"/>
        </w:rPr>
        <w:t xml:space="preserve"> competent.  IfATE needs, however, to consider how it can be more proactive in ensuring</w:t>
      </w:r>
      <w:r w:rsidR="00DE752E" w:rsidRPr="001168B0">
        <w:rPr>
          <w:rFonts w:asciiTheme="majorHAnsi" w:hAnsiTheme="majorHAnsi"/>
          <w:color w:val="000000" w:themeColor="text1"/>
        </w:rPr>
        <w:t xml:space="preserve"> that</w:t>
      </w:r>
      <w:r w:rsidRPr="001168B0">
        <w:rPr>
          <w:rFonts w:asciiTheme="majorHAnsi" w:hAnsiTheme="majorHAnsi"/>
          <w:color w:val="000000" w:themeColor="text1"/>
        </w:rPr>
        <w:t xml:space="preserve"> Occupational Standards focus on future skills needs</w:t>
      </w:r>
      <w:r w:rsidR="00507832" w:rsidRPr="001168B0">
        <w:rPr>
          <w:rFonts w:asciiTheme="majorHAnsi" w:hAnsiTheme="majorHAnsi"/>
          <w:color w:val="000000" w:themeColor="text1"/>
        </w:rPr>
        <w:t xml:space="preserve"> and not just </w:t>
      </w:r>
      <w:r w:rsidR="004B0BC7" w:rsidRPr="001168B0">
        <w:rPr>
          <w:rFonts w:asciiTheme="majorHAnsi" w:hAnsiTheme="majorHAnsi"/>
          <w:color w:val="000000" w:themeColor="text1"/>
        </w:rPr>
        <w:t xml:space="preserve">on </w:t>
      </w:r>
      <w:r w:rsidR="00507832" w:rsidRPr="001168B0">
        <w:rPr>
          <w:rFonts w:asciiTheme="majorHAnsi" w:hAnsiTheme="majorHAnsi"/>
          <w:color w:val="000000" w:themeColor="text1"/>
        </w:rPr>
        <w:t xml:space="preserve">the skills </w:t>
      </w:r>
      <w:r w:rsidR="00C13396" w:rsidRPr="001168B0">
        <w:rPr>
          <w:rFonts w:asciiTheme="majorHAnsi" w:hAnsiTheme="majorHAnsi"/>
          <w:color w:val="000000" w:themeColor="text1"/>
        </w:rPr>
        <w:t>needed to be occupationally competent today</w:t>
      </w:r>
      <w:r w:rsidRPr="001168B0">
        <w:rPr>
          <w:rFonts w:asciiTheme="majorHAnsi" w:hAnsiTheme="majorHAnsi"/>
          <w:color w:val="000000" w:themeColor="text1"/>
        </w:rPr>
        <w:t xml:space="preserve">.  </w:t>
      </w:r>
    </w:p>
    <w:p w14:paraId="49C97197" w14:textId="77777777" w:rsidR="00174890" w:rsidRPr="001168B0" w:rsidRDefault="00174890">
      <w:pPr>
        <w:rPr>
          <w:rFonts w:asciiTheme="majorHAnsi" w:hAnsiTheme="majorHAnsi"/>
          <w:color w:val="000000" w:themeColor="text1"/>
        </w:rPr>
      </w:pPr>
    </w:p>
    <w:p w14:paraId="501781ED" w14:textId="77777777" w:rsidR="006E38E7" w:rsidRPr="001168B0" w:rsidRDefault="00174890">
      <w:pPr>
        <w:rPr>
          <w:rFonts w:asciiTheme="majorHAnsi" w:hAnsiTheme="majorHAnsi"/>
          <w:color w:val="000000" w:themeColor="text1"/>
        </w:rPr>
      </w:pPr>
      <w:r w:rsidRPr="001168B0">
        <w:rPr>
          <w:rFonts w:asciiTheme="majorHAnsi" w:hAnsiTheme="majorHAnsi"/>
          <w:color w:val="000000" w:themeColor="text1"/>
        </w:rPr>
        <w:t>Recognising current and encouraging the development of new innovative HE and FE partnership models will be key to any Government approach.</w:t>
      </w:r>
    </w:p>
    <w:p w14:paraId="30E0334C" w14:textId="77777777" w:rsidR="006E38E7" w:rsidRPr="001168B0" w:rsidRDefault="006E38E7">
      <w:pPr>
        <w:rPr>
          <w:rFonts w:asciiTheme="majorHAnsi" w:hAnsiTheme="majorHAnsi"/>
          <w:color w:val="000000" w:themeColor="text1"/>
        </w:rPr>
      </w:pPr>
    </w:p>
    <w:p w14:paraId="241CA80D" w14:textId="77777777" w:rsidR="00DA13B6" w:rsidRPr="001168B0" w:rsidRDefault="00C13396">
      <w:pPr>
        <w:rPr>
          <w:rFonts w:asciiTheme="majorHAnsi" w:hAnsiTheme="majorHAnsi"/>
          <w:color w:val="000000" w:themeColor="text1"/>
        </w:rPr>
      </w:pPr>
      <w:r w:rsidRPr="001168B0">
        <w:rPr>
          <w:rFonts w:asciiTheme="majorHAnsi" w:hAnsiTheme="majorHAnsi"/>
          <w:color w:val="000000" w:themeColor="text1"/>
        </w:rPr>
        <w:t>For key</w:t>
      </w:r>
      <w:r w:rsidR="006E38E7" w:rsidRPr="001168B0">
        <w:rPr>
          <w:rFonts w:asciiTheme="majorHAnsi" w:hAnsiTheme="majorHAnsi"/>
          <w:color w:val="000000" w:themeColor="text1"/>
        </w:rPr>
        <w:t xml:space="preserve"> </w:t>
      </w:r>
      <w:r w:rsidR="008D5BDD" w:rsidRPr="001168B0">
        <w:rPr>
          <w:rFonts w:asciiTheme="majorHAnsi" w:hAnsiTheme="majorHAnsi"/>
          <w:color w:val="000000" w:themeColor="text1"/>
        </w:rPr>
        <w:t xml:space="preserve">Degree </w:t>
      </w:r>
      <w:r w:rsidR="006E38E7" w:rsidRPr="001168B0">
        <w:rPr>
          <w:rFonts w:asciiTheme="majorHAnsi" w:hAnsiTheme="majorHAnsi"/>
          <w:color w:val="000000" w:themeColor="text1"/>
        </w:rPr>
        <w:t>Apprenticeship standards</w:t>
      </w:r>
      <w:r w:rsidR="00DE752E" w:rsidRPr="001168B0">
        <w:rPr>
          <w:rFonts w:asciiTheme="majorHAnsi" w:hAnsiTheme="majorHAnsi"/>
          <w:color w:val="000000" w:themeColor="text1"/>
        </w:rPr>
        <w:t>,</w:t>
      </w:r>
      <w:r w:rsidR="006E38E7" w:rsidRPr="001168B0">
        <w:rPr>
          <w:rFonts w:asciiTheme="majorHAnsi" w:hAnsiTheme="majorHAnsi"/>
          <w:color w:val="000000" w:themeColor="text1"/>
        </w:rPr>
        <w:t xml:space="preserve"> UVAC has</w:t>
      </w:r>
      <w:r w:rsidRPr="001168B0">
        <w:rPr>
          <w:rFonts w:asciiTheme="majorHAnsi" w:hAnsiTheme="majorHAnsi"/>
          <w:color w:val="000000" w:themeColor="text1"/>
        </w:rPr>
        <w:t xml:space="preserve"> </w:t>
      </w:r>
      <w:r w:rsidR="00B2354F" w:rsidRPr="001168B0">
        <w:rPr>
          <w:rFonts w:asciiTheme="majorHAnsi" w:hAnsiTheme="majorHAnsi"/>
          <w:color w:val="000000" w:themeColor="text1"/>
        </w:rPr>
        <w:t xml:space="preserve">already </w:t>
      </w:r>
      <w:r w:rsidRPr="001168B0">
        <w:rPr>
          <w:rFonts w:asciiTheme="majorHAnsi" w:hAnsiTheme="majorHAnsi"/>
          <w:color w:val="000000" w:themeColor="text1"/>
        </w:rPr>
        <w:t>introduced</w:t>
      </w:r>
      <w:r w:rsidR="00BA745E" w:rsidRPr="001168B0">
        <w:rPr>
          <w:rFonts w:asciiTheme="majorHAnsi" w:hAnsiTheme="majorHAnsi"/>
          <w:color w:val="000000" w:themeColor="text1"/>
        </w:rPr>
        <w:t xml:space="preserve"> and has plans to</w:t>
      </w:r>
      <w:r w:rsidR="006E38E7" w:rsidRPr="001168B0">
        <w:rPr>
          <w:rFonts w:asciiTheme="majorHAnsi" w:hAnsiTheme="majorHAnsi"/>
          <w:color w:val="000000" w:themeColor="text1"/>
        </w:rPr>
        <w:t xml:space="preserve"> </w:t>
      </w:r>
      <w:r w:rsidR="00BA745E" w:rsidRPr="001168B0">
        <w:rPr>
          <w:rFonts w:asciiTheme="majorHAnsi" w:hAnsiTheme="majorHAnsi"/>
          <w:color w:val="000000" w:themeColor="text1"/>
        </w:rPr>
        <w:t>introduce</w:t>
      </w:r>
      <w:r w:rsidR="008D5BDD" w:rsidRPr="001168B0">
        <w:rPr>
          <w:rFonts w:asciiTheme="majorHAnsi" w:hAnsiTheme="majorHAnsi"/>
          <w:color w:val="000000" w:themeColor="text1"/>
        </w:rPr>
        <w:t xml:space="preserve"> </w:t>
      </w:r>
      <w:r w:rsidRPr="001168B0">
        <w:rPr>
          <w:rFonts w:asciiTheme="majorHAnsi" w:hAnsiTheme="majorHAnsi"/>
          <w:color w:val="000000" w:themeColor="text1"/>
        </w:rPr>
        <w:t xml:space="preserve">more </w:t>
      </w:r>
      <w:r w:rsidR="008D5BDD" w:rsidRPr="001168B0">
        <w:rPr>
          <w:rFonts w:asciiTheme="majorHAnsi" w:hAnsiTheme="majorHAnsi"/>
          <w:color w:val="000000" w:themeColor="text1"/>
        </w:rPr>
        <w:t>Degree Apprenticeship Knowledge Networks</w:t>
      </w:r>
      <w:r w:rsidR="004B0BC7" w:rsidRPr="001168B0">
        <w:rPr>
          <w:rFonts w:asciiTheme="majorHAnsi" w:hAnsiTheme="majorHAnsi"/>
          <w:color w:val="000000" w:themeColor="text1"/>
        </w:rPr>
        <w:t xml:space="preserve"> focused on key occupations</w:t>
      </w:r>
      <w:r w:rsidR="00200B43" w:rsidRPr="001168B0">
        <w:rPr>
          <w:rFonts w:asciiTheme="majorHAnsi" w:hAnsiTheme="majorHAnsi"/>
          <w:color w:val="000000" w:themeColor="text1"/>
        </w:rPr>
        <w:t xml:space="preserve"> </w:t>
      </w:r>
      <w:r w:rsidRPr="001168B0">
        <w:rPr>
          <w:rFonts w:asciiTheme="majorHAnsi" w:hAnsiTheme="majorHAnsi"/>
          <w:color w:val="000000" w:themeColor="text1"/>
        </w:rPr>
        <w:t>that support</w:t>
      </w:r>
      <w:r w:rsidR="008D5BDD" w:rsidRPr="001168B0">
        <w:rPr>
          <w:rFonts w:asciiTheme="majorHAnsi" w:hAnsiTheme="majorHAnsi"/>
          <w:color w:val="000000" w:themeColor="text1"/>
        </w:rPr>
        <w:t xml:space="preserve"> employers, providers and PSRBs to share good practice and update colleagues on latest developments.  Such networking and support could be extended</w:t>
      </w:r>
      <w:r w:rsidR="004B0BC7" w:rsidRPr="001168B0">
        <w:rPr>
          <w:rFonts w:asciiTheme="majorHAnsi" w:hAnsiTheme="majorHAnsi"/>
          <w:color w:val="000000" w:themeColor="text1"/>
        </w:rPr>
        <w:t xml:space="preserve"> to other forms of provision</w:t>
      </w:r>
      <w:r w:rsidR="008D5BDD" w:rsidRPr="001168B0">
        <w:rPr>
          <w:rFonts w:asciiTheme="majorHAnsi" w:hAnsiTheme="majorHAnsi"/>
          <w:color w:val="000000" w:themeColor="text1"/>
        </w:rPr>
        <w:t xml:space="preserve"> by working with appropriate representative organisations</w:t>
      </w:r>
      <w:r w:rsidR="00B2354F" w:rsidRPr="001168B0">
        <w:rPr>
          <w:rFonts w:asciiTheme="majorHAnsi" w:hAnsiTheme="majorHAnsi"/>
          <w:color w:val="000000" w:themeColor="text1"/>
        </w:rPr>
        <w:t xml:space="preserve"> to build capacity and knowledge exchange</w:t>
      </w:r>
      <w:r w:rsidR="008D5BDD" w:rsidRPr="001168B0">
        <w:rPr>
          <w:rFonts w:asciiTheme="majorHAnsi" w:hAnsiTheme="majorHAnsi"/>
          <w:color w:val="000000" w:themeColor="text1"/>
        </w:rPr>
        <w:t>.</w:t>
      </w:r>
    </w:p>
    <w:p w14:paraId="7A67D276" w14:textId="77777777" w:rsidR="00DA13B6" w:rsidRPr="001168B0" w:rsidRDefault="00DA13B6">
      <w:pPr>
        <w:rPr>
          <w:rFonts w:asciiTheme="majorHAnsi" w:hAnsiTheme="majorHAnsi"/>
          <w:color w:val="000000" w:themeColor="text1"/>
        </w:rPr>
      </w:pPr>
    </w:p>
    <w:p w14:paraId="7C01ED9A" w14:textId="77777777" w:rsidR="00DA13B6" w:rsidRPr="001168B0" w:rsidRDefault="008D5BDD">
      <w:pPr>
        <w:rPr>
          <w:rFonts w:asciiTheme="majorHAnsi" w:hAnsiTheme="majorHAnsi"/>
          <w:color w:val="000000" w:themeColor="text1"/>
        </w:rPr>
      </w:pPr>
      <w:r w:rsidRPr="001168B0">
        <w:rPr>
          <w:rFonts w:asciiTheme="majorHAnsi" w:hAnsiTheme="majorHAnsi"/>
          <w:color w:val="000000" w:themeColor="text1"/>
        </w:rPr>
        <w:t>A focus on work-based</w:t>
      </w:r>
      <w:r w:rsidR="00B2354F" w:rsidRPr="001168B0">
        <w:rPr>
          <w:rFonts w:asciiTheme="majorHAnsi" w:hAnsiTheme="majorHAnsi"/>
          <w:color w:val="000000" w:themeColor="text1"/>
        </w:rPr>
        <w:t>, digital, hybrid, flex</w:t>
      </w:r>
      <w:r w:rsidRPr="001168B0">
        <w:rPr>
          <w:rFonts w:asciiTheme="majorHAnsi" w:hAnsiTheme="majorHAnsi"/>
          <w:color w:val="000000" w:themeColor="text1"/>
        </w:rPr>
        <w:t xml:space="preserve"> and blended learning will help ensure </w:t>
      </w:r>
      <w:r w:rsidR="00DE752E" w:rsidRPr="001168B0">
        <w:rPr>
          <w:rFonts w:asciiTheme="majorHAnsi" w:hAnsiTheme="majorHAnsi"/>
          <w:color w:val="000000" w:themeColor="text1"/>
        </w:rPr>
        <w:t xml:space="preserve">that </w:t>
      </w:r>
      <w:r w:rsidRPr="001168B0">
        <w:rPr>
          <w:rFonts w:asciiTheme="majorHAnsi" w:hAnsiTheme="majorHAnsi"/>
          <w:color w:val="000000" w:themeColor="text1"/>
        </w:rPr>
        <w:t>provision reflects latest industry practice.  Similarly, appropriate emplo</w:t>
      </w:r>
      <w:r w:rsidR="00C13396" w:rsidRPr="001168B0">
        <w:rPr>
          <w:rFonts w:asciiTheme="majorHAnsi" w:hAnsiTheme="majorHAnsi"/>
          <w:color w:val="000000" w:themeColor="text1"/>
        </w:rPr>
        <w:t xml:space="preserve">yer staff </w:t>
      </w:r>
      <w:r w:rsidR="00C13396" w:rsidRPr="001168B0">
        <w:rPr>
          <w:rFonts w:asciiTheme="majorHAnsi" w:hAnsiTheme="majorHAnsi"/>
          <w:color w:val="000000" w:themeColor="text1"/>
        </w:rPr>
        <w:lastRenderedPageBreak/>
        <w:t>need to be encouraged</w:t>
      </w:r>
      <w:r w:rsidRPr="001168B0">
        <w:rPr>
          <w:rFonts w:asciiTheme="majorHAnsi" w:hAnsiTheme="majorHAnsi"/>
          <w:color w:val="000000" w:themeColor="text1"/>
        </w:rPr>
        <w:t xml:space="preserve"> and supported to work with providers to adopt latest training</w:t>
      </w:r>
      <w:r w:rsidR="00C13396" w:rsidRPr="001168B0">
        <w:rPr>
          <w:rFonts w:asciiTheme="majorHAnsi" w:hAnsiTheme="majorHAnsi"/>
          <w:color w:val="000000" w:themeColor="text1"/>
        </w:rPr>
        <w:t xml:space="preserve"> and development</w:t>
      </w:r>
      <w:r w:rsidRPr="001168B0">
        <w:rPr>
          <w:rFonts w:asciiTheme="majorHAnsi" w:hAnsiTheme="majorHAnsi"/>
          <w:color w:val="000000" w:themeColor="text1"/>
        </w:rPr>
        <w:t xml:space="preserve"> approaches.</w:t>
      </w:r>
    </w:p>
    <w:p w14:paraId="71052D25" w14:textId="77777777" w:rsidR="004B0BC7" w:rsidRPr="001168B0" w:rsidRDefault="004B0BC7">
      <w:pPr>
        <w:rPr>
          <w:rFonts w:asciiTheme="majorHAnsi" w:hAnsiTheme="majorHAnsi"/>
          <w:color w:val="000000" w:themeColor="text1"/>
        </w:rPr>
      </w:pPr>
    </w:p>
    <w:p w14:paraId="6EA1DC8D" w14:textId="77777777" w:rsidR="001433BD" w:rsidRPr="001168B0" w:rsidRDefault="001433BD">
      <w:pPr>
        <w:rPr>
          <w:rFonts w:asciiTheme="majorHAnsi" w:hAnsiTheme="majorHAnsi"/>
          <w:color w:val="000000" w:themeColor="text1"/>
        </w:rPr>
      </w:pPr>
    </w:p>
    <w:p w14:paraId="5296EDA8" w14:textId="77777777" w:rsidR="001433BD" w:rsidRPr="001168B0" w:rsidRDefault="001433BD">
      <w:pPr>
        <w:rPr>
          <w:rFonts w:asciiTheme="majorHAnsi" w:hAnsiTheme="majorHAnsi"/>
          <w:b/>
          <w:color w:val="000000" w:themeColor="text1"/>
        </w:rPr>
      </w:pPr>
      <w:r w:rsidRPr="001168B0">
        <w:rPr>
          <w:rFonts w:asciiTheme="majorHAnsi" w:hAnsiTheme="majorHAnsi"/>
          <w:b/>
          <w:color w:val="000000" w:themeColor="text1"/>
        </w:rPr>
        <w:t>Q5C – How can we help FE and HE providers to provide modules and course</w:t>
      </w:r>
      <w:r w:rsidR="008D5BDD" w:rsidRPr="001168B0">
        <w:rPr>
          <w:rFonts w:asciiTheme="majorHAnsi" w:hAnsiTheme="majorHAnsi"/>
          <w:b/>
          <w:color w:val="000000" w:themeColor="text1"/>
        </w:rPr>
        <w:t>s</w:t>
      </w:r>
      <w:r w:rsidRPr="001168B0">
        <w:rPr>
          <w:rFonts w:asciiTheme="majorHAnsi" w:hAnsiTheme="majorHAnsi"/>
          <w:b/>
          <w:color w:val="000000" w:themeColor="text1"/>
        </w:rPr>
        <w:t xml:space="preserve"> that offer real value to employers and improve employment prospects for learners?</w:t>
      </w:r>
    </w:p>
    <w:p w14:paraId="0328172F" w14:textId="77777777" w:rsidR="001433BD" w:rsidRPr="001168B0" w:rsidRDefault="001433BD">
      <w:pPr>
        <w:rPr>
          <w:rFonts w:asciiTheme="majorHAnsi" w:hAnsiTheme="majorHAnsi"/>
          <w:b/>
          <w:color w:val="000000" w:themeColor="text1"/>
        </w:rPr>
      </w:pPr>
    </w:p>
    <w:p w14:paraId="340E0EB0" w14:textId="77777777" w:rsidR="00D10B17" w:rsidRPr="001168B0" w:rsidRDefault="00D10B17">
      <w:pPr>
        <w:rPr>
          <w:rFonts w:asciiTheme="majorHAnsi" w:hAnsiTheme="majorHAnsi"/>
          <w:color w:val="000000" w:themeColor="text1"/>
        </w:rPr>
      </w:pPr>
      <w:r w:rsidRPr="001168B0">
        <w:rPr>
          <w:rFonts w:asciiTheme="majorHAnsi" w:hAnsiTheme="majorHAnsi"/>
          <w:color w:val="000000" w:themeColor="text1"/>
        </w:rPr>
        <w:t xml:space="preserve">We should not under-estimate the value of degrees in the employment market.  Degrees in academic subjects, such as history are highly valued by employers and support many individuals to secure graduate level jobs.  Many professions are degree entry and require a degree to gain professional accreditation and membership.  </w:t>
      </w:r>
      <w:r w:rsidR="004B0BC7" w:rsidRPr="001168B0">
        <w:rPr>
          <w:rFonts w:asciiTheme="majorHAnsi" w:hAnsiTheme="majorHAnsi"/>
          <w:color w:val="000000" w:themeColor="text1"/>
        </w:rPr>
        <w:t>The value of degrees is, in our view, underplayed in the consultation.</w:t>
      </w:r>
    </w:p>
    <w:p w14:paraId="1A563AA7" w14:textId="77777777" w:rsidR="00055BD1" w:rsidRPr="001168B0" w:rsidRDefault="00055BD1">
      <w:pPr>
        <w:rPr>
          <w:rFonts w:asciiTheme="majorHAnsi" w:hAnsiTheme="majorHAnsi"/>
          <w:color w:val="000000" w:themeColor="text1"/>
        </w:rPr>
      </w:pPr>
    </w:p>
    <w:p w14:paraId="7914D26F" w14:textId="70CF6310" w:rsidR="00D10B17" w:rsidRPr="001168B0" w:rsidRDefault="00D10B17">
      <w:pPr>
        <w:rPr>
          <w:rFonts w:asciiTheme="majorHAnsi" w:hAnsiTheme="majorHAnsi"/>
          <w:color w:val="000000" w:themeColor="text1"/>
        </w:rPr>
      </w:pPr>
      <w:r w:rsidRPr="001168B0">
        <w:rPr>
          <w:rFonts w:asciiTheme="majorHAnsi" w:hAnsiTheme="majorHAnsi"/>
          <w:color w:val="000000" w:themeColor="text1"/>
        </w:rPr>
        <w:t xml:space="preserve">We would note that the needs of employers and individuals are not always the same.  </w:t>
      </w:r>
      <w:r w:rsidR="001168B0" w:rsidRPr="001168B0">
        <w:rPr>
          <w:rFonts w:asciiTheme="majorHAnsi" w:hAnsiTheme="majorHAnsi"/>
          <w:color w:val="000000" w:themeColor="text1"/>
        </w:rPr>
        <w:t>Short, customised</w:t>
      </w:r>
      <w:r w:rsidRPr="001168B0">
        <w:rPr>
          <w:rFonts w:asciiTheme="majorHAnsi" w:hAnsiTheme="majorHAnsi"/>
          <w:color w:val="000000" w:themeColor="text1"/>
        </w:rPr>
        <w:t xml:space="preserve"> training programmes may be of particular value to </w:t>
      </w:r>
      <w:r w:rsidR="001168B0" w:rsidRPr="001168B0">
        <w:rPr>
          <w:rFonts w:asciiTheme="majorHAnsi" w:hAnsiTheme="majorHAnsi"/>
          <w:color w:val="000000" w:themeColor="text1"/>
        </w:rPr>
        <w:t>employers but</w:t>
      </w:r>
      <w:r w:rsidRPr="001168B0">
        <w:rPr>
          <w:rFonts w:asciiTheme="majorHAnsi" w:hAnsiTheme="majorHAnsi"/>
          <w:color w:val="000000" w:themeColor="text1"/>
        </w:rPr>
        <w:t xml:space="preserve"> may have limited transferable value for an individual.   Accreditation of training programmes and the award of credit may be less important to employers than individuals.</w:t>
      </w:r>
      <w:r w:rsidR="00A3458F" w:rsidRPr="001168B0">
        <w:rPr>
          <w:rFonts w:asciiTheme="majorHAnsi" w:hAnsiTheme="majorHAnsi"/>
          <w:color w:val="000000" w:themeColor="text1"/>
        </w:rPr>
        <w:t xml:space="preserve">  We are concerned that no safeguards have been proposed to </w:t>
      </w:r>
      <w:r w:rsidR="004056B9" w:rsidRPr="001168B0">
        <w:rPr>
          <w:rFonts w:asciiTheme="majorHAnsi" w:hAnsiTheme="majorHAnsi"/>
          <w:color w:val="000000" w:themeColor="text1"/>
        </w:rPr>
        <w:t>protect</w:t>
      </w:r>
      <w:r w:rsidR="00A3458F" w:rsidRPr="001168B0">
        <w:rPr>
          <w:rFonts w:asciiTheme="majorHAnsi" w:hAnsiTheme="majorHAnsi"/>
          <w:color w:val="000000" w:themeColor="text1"/>
        </w:rPr>
        <w:t xml:space="preserve"> </w:t>
      </w:r>
      <w:r w:rsidR="004056B9" w:rsidRPr="001168B0">
        <w:rPr>
          <w:rFonts w:asciiTheme="majorHAnsi" w:hAnsiTheme="majorHAnsi"/>
          <w:color w:val="000000" w:themeColor="text1"/>
        </w:rPr>
        <w:t>individuals in circumstances where employers want an individual to use their LLE to update the</w:t>
      </w:r>
      <w:r w:rsidR="004B0BC7" w:rsidRPr="001168B0">
        <w:rPr>
          <w:rFonts w:asciiTheme="majorHAnsi" w:hAnsiTheme="majorHAnsi"/>
          <w:color w:val="000000" w:themeColor="text1"/>
        </w:rPr>
        <w:t>ir skills.  UK employers invest</w:t>
      </w:r>
      <w:r w:rsidR="004056B9" w:rsidRPr="001168B0">
        <w:rPr>
          <w:rFonts w:asciiTheme="majorHAnsi" w:hAnsiTheme="majorHAnsi"/>
          <w:color w:val="000000" w:themeColor="text1"/>
        </w:rPr>
        <w:t xml:space="preserve"> far less in the training and development of their employees than their European competitors.  Employers should be expected to invest and train their employees</w:t>
      </w:r>
      <w:r w:rsidR="00B2354F" w:rsidRPr="001168B0">
        <w:rPr>
          <w:rFonts w:asciiTheme="majorHAnsi" w:hAnsiTheme="majorHAnsi"/>
          <w:color w:val="000000" w:themeColor="text1"/>
        </w:rPr>
        <w:t xml:space="preserve"> if we want a high innovation economy like South Korea, Japan and Canada for example</w:t>
      </w:r>
      <w:r w:rsidR="004056B9" w:rsidRPr="001168B0">
        <w:rPr>
          <w:rFonts w:asciiTheme="majorHAnsi" w:hAnsiTheme="majorHAnsi"/>
          <w:color w:val="000000" w:themeColor="text1"/>
        </w:rPr>
        <w:t>.  We would not want to see circumstances where employers encouraged employees to use the LLE to fund training programmes</w:t>
      </w:r>
      <w:r w:rsidR="00143531" w:rsidRPr="001168B0">
        <w:rPr>
          <w:rFonts w:asciiTheme="majorHAnsi" w:hAnsiTheme="majorHAnsi"/>
          <w:color w:val="000000" w:themeColor="text1"/>
        </w:rPr>
        <w:t xml:space="preserve"> and CPD </w:t>
      </w:r>
      <w:r w:rsidR="004056B9" w:rsidRPr="001168B0">
        <w:rPr>
          <w:rFonts w:asciiTheme="majorHAnsi" w:hAnsiTheme="majorHAnsi"/>
          <w:color w:val="000000" w:themeColor="text1"/>
        </w:rPr>
        <w:t xml:space="preserve">that should be funded by the employer.  Government needs to consider this issue carefully </w:t>
      </w:r>
      <w:r w:rsidR="00DE752E" w:rsidRPr="001168B0">
        <w:rPr>
          <w:rFonts w:asciiTheme="majorHAnsi" w:hAnsiTheme="majorHAnsi"/>
          <w:color w:val="000000" w:themeColor="text1"/>
        </w:rPr>
        <w:t xml:space="preserve">and then </w:t>
      </w:r>
      <w:r w:rsidR="00143531" w:rsidRPr="001168B0">
        <w:rPr>
          <w:rFonts w:asciiTheme="majorHAnsi" w:hAnsiTheme="majorHAnsi"/>
          <w:color w:val="000000" w:themeColor="text1"/>
        </w:rPr>
        <w:t xml:space="preserve">pilot </w:t>
      </w:r>
      <w:r w:rsidR="004056B9" w:rsidRPr="001168B0">
        <w:rPr>
          <w:rFonts w:asciiTheme="majorHAnsi" w:hAnsiTheme="majorHAnsi"/>
          <w:color w:val="000000" w:themeColor="text1"/>
        </w:rPr>
        <w:t>and imp</w:t>
      </w:r>
      <w:r w:rsidR="00A06BB1" w:rsidRPr="001168B0">
        <w:rPr>
          <w:rFonts w:asciiTheme="majorHAnsi" w:hAnsiTheme="majorHAnsi"/>
          <w:color w:val="000000" w:themeColor="text1"/>
        </w:rPr>
        <w:t>lement appropriate safeguards.</w:t>
      </w:r>
      <w:r w:rsidR="004B0BC7" w:rsidRPr="001168B0">
        <w:rPr>
          <w:rFonts w:asciiTheme="majorHAnsi" w:hAnsiTheme="majorHAnsi"/>
          <w:color w:val="000000" w:themeColor="text1"/>
        </w:rPr>
        <w:t xml:space="preserve">  A wider debate</w:t>
      </w:r>
      <w:r w:rsidR="00C13396" w:rsidRPr="001168B0">
        <w:rPr>
          <w:rFonts w:asciiTheme="majorHAnsi" w:hAnsiTheme="majorHAnsi"/>
          <w:color w:val="000000" w:themeColor="text1"/>
        </w:rPr>
        <w:t>,</w:t>
      </w:r>
      <w:r w:rsidR="004B0BC7" w:rsidRPr="001168B0">
        <w:rPr>
          <w:rFonts w:asciiTheme="majorHAnsi" w:hAnsiTheme="majorHAnsi"/>
          <w:color w:val="000000" w:themeColor="text1"/>
        </w:rPr>
        <w:t xml:space="preserve"> led by Government</w:t>
      </w:r>
      <w:r w:rsidR="00C13396" w:rsidRPr="001168B0">
        <w:rPr>
          <w:rFonts w:asciiTheme="majorHAnsi" w:hAnsiTheme="majorHAnsi"/>
          <w:color w:val="000000" w:themeColor="text1"/>
        </w:rPr>
        <w:t>,</w:t>
      </w:r>
      <w:r w:rsidR="004B0BC7" w:rsidRPr="001168B0">
        <w:rPr>
          <w:rFonts w:asciiTheme="majorHAnsi" w:hAnsiTheme="majorHAnsi"/>
          <w:color w:val="000000" w:themeColor="text1"/>
        </w:rPr>
        <w:t xml:space="preserve"> is also needed on the respe</w:t>
      </w:r>
      <w:r w:rsidR="00263EFF" w:rsidRPr="001168B0">
        <w:rPr>
          <w:rFonts w:asciiTheme="majorHAnsi" w:hAnsiTheme="majorHAnsi"/>
          <w:color w:val="000000" w:themeColor="text1"/>
        </w:rPr>
        <w:t>ctive financial contribution</w:t>
      </w:r>
      <w:r w:rsidR="004B0BC7" w:rsidRPr="001168B0">
        <w:rPr>
          <w:rFonts w:asciiTheme="majorHAnsi" w:hAnsiTheme="majorHAnsi"/>
          <w:color w:val="000000" w:themeColor="text1"/>
        </w:rPr>
        <w:t xml:space="preserve"> individuals, the state and employers should make to training and retraining the new and existing workforce.</w:t>
      </w:r>
    </w:p>
    <w:p w14:paraId="2ED9EE40" w14:textId="77777777" w:rsidR="00055BD1" w:rsidRPr="001168B0" w:rsidRDefault="009A43C9">
      <w:pPr>
        <w:rPr>
          <w:rFonts w:asciiTheme="majorHAnsi" w:hAnsiTheme="majorHAnsi"/>
          <w:color w:val="000000" w:themeColor="text1"/>
        </w:rPr>
      </w:pPr>
      <w:r w:rsidRPr="001168B0">
        <w:rPr>
          <w:rFonts w:asciiTheme="majorHAnsi" w:hAnsiTheme="majorHAnsi"/>
          <w:color w:val="000000" w:themeColor="text1"/>
        </w:rPr>
        <w:t xml:space="preserve"> </w:t>
      </w:r>
    </w:p>
    <w:p w14:paraId="7995E5E3" w14:textId="77777777" w:rsidR="001433BD" w:rsidRPr="001168B0" w:rsidRDefault="001433BD">
      <w:pPr>
        <w:rPr>
          <w:rFonts w:asciiTheme="majorHAnsi" w:hAnsiTheme="majorHAnsi"/>
          <w:color w:val="000000" w:themeColor="text1"/>
        </w:rPr>
      </w:pPr>
    </w:p>
    <w:p w14:paraId="06A1311A" w14:textId="77777777" w:rsidR="001433BD" w:rsidRPr="001168B0" w:rsidRDefault="001433BD">
      <w:pPr>
        <w:rPr>
          <w:rFonts w:asciiTheme="majorHAnsi" w:hAnsiTheme="majorHAnsi"/>
          <w:b/>
          <w:color w:val="000000" w:themeColor="text1"/>
        </w:rPr>
      </w:pPr>
      <w:r w:rsidRPr="001168B0">
        <w:rPr>
          <w:rFonts w:asciiTheme="majorHAnsi" w:hAnsiTheme="majorHAnsi"/>
          <w:b/>
          <w:color w:val="000000" w:themeColor="text1"/>
        </w:rPr>
        <w:t>Q5D – How can providers support and facilitate learners gaining qualifications through modular study?</w:t>
      </w:r>
    </w:p>
    <w:p w14:paraId="70E55AD4" w14:textId="77777777" w:rsidR="001433BD" w:rsidRPr="001168B0" w:rsidRDefault="001433BD">
      <w:pPr>
        <w:rPr>
          <w:rFonts w:asciiTheme="majorHAnsi" w:hAnsiTheme="majorHAnsi"/>
          <w:b/>
          <w:color w:val="000000" w:themeColor="text1"/>
        </w:rPr>
      </w:pPr>
    </w:p>
    <w:p w14:paraId="29DA738C" w14:textId="77777777" w:rsidR="000F3F75" w:rsidRPr="001168B0" w:rsidRDefault="000F3F75">
      <w:pPr>
        <w:rPr>
          <w:rFonts w:asciiTheme="majorHAnsi" w:hAnsiTheme="majorHAnsi"/>
          <w:color w:val="000000" w:themeColor="text1"/>
        </w:rPr>
      </w:pPr>
      <w:r w:rsidRPr="001168B0">
        <w:rPr>
          <w:rFonts w:asciiTheme="majorHAnsi" w:hAnsiTheme="majorHAnsi"/>
          <w:color w:val="000000" w:themeColor="text1"/>
        </w:rPr>
        <w:t xml:space="preserve">IAG will be more critical than ever.  Individuals will need to be very clear </w:t>
      </w:r>
      <w:r w:rsidR="00DE752E" w:rsidRPr="001168B0">
        <w:rPr>
          <w:rFonts w:asciiTheme="majorHAnsi" w:hAnsiTheme="majorHAnsi"/>
          <w:color w:val="000000" w:themeColor="text1"/>
        </w:rPr>
        <w:t xml:space="preserve">about </w:t>
      </w:r>
      <w:r w:rsidRPr="001168B0">
        <w:rPr>
          <w:rFonts w:asciiTheme="majorHAnsi" w:hAnsiTheme="majorHAnsi"/>
          <w:color w:val="000000" w:themeColor="text1"/>
        </w:rPr>
        <w:t>how a modular approach works and how this is su</w:t>
      </w:r>
      <w:r w:rsidR="00EB3D2B" w:rsidRPr="001168B0">
        <w:rPr>
          <w:rFonts w:asciiTheme="majorHAnsi" w:hAnsiTheme="majorHAnsi"/>
          <w:color w:val="000000" w:themeColor="text1"/>
        </w:rPr>
        <w:t xml:space="preserve">pported through the LLE.  </w:t>
      </w:r>
    </w:p>
    <w:p w14:paraId="3C8F9781" w14:textId="77777777" w:rsidR="000F3F75" w:rsidRPr="001168B0" w:rsidRDefault="000F3F75">
      <w:pPr>
        <w:rPr>
          <w:rFonts w:asciiTheme="majorHAnsi" w:hAnsiTheme="majorHAnsi"/>
          <w:color w:val="000000" w:themeColor="text1"/>
        </w:rPr>
      </w:pPr>
    </w:p>
    <w:p w14:paraId="6BB3FAF0" w14:textId="77777777" w:rsidR="000F3F75" w:rsidRPr="001168B0" w:rsidRDefault="000F3F75">
      <w:pPr>
        <w:rPr>
          <w:rFonts w:asciiTheme="majorHAnsi" w:hAnsiTheme="majorHAnsi"/>
          <w:color w:val="000000" w:themeColor="text1"/>
        </w:rPr>
      </w:pPr>
      <w:r w:rsidRPr="001168B0">
        <w:rPr>
          <w:rFonts w:asciiTheme="majorHAnsi" w:hAnsiTheme="majorHAnsi"/>
          <w:color w:val="000000" w:themeColor="text1"/>
        </w:rPr>
        <w:t>Providers will also need to support individuals who will move to another location and will want to combine modules from their first institution</w:t>
      </w:r>
      <w:r w:rsidR="00055BD1" w:rsidRPr="001168B0">
        <w:rPr>
          <w:rFonts w:asciiTheme="majorHAnsi" w:hAnsiTheme="majorHAnsi"/>
          <w:color w:val="000000" w:themeColor="text1"/>
        </w:rPr>
        <w:t>/provider</w:t>
      </w:r>
      <w:r w:rsidRPr="001168B0">
        <w:rPr>
          <w:rFonts w:asciiTheme="majorHAnsi" w:hAnsiTheme="majorHAnsi"/>
          <w:color w:val="000000" w:themeColor="text1"/>
        </w:rPr>
        <w:t xml:space="preserve"> with a second institution</w:t>
      </w:r>
      <w:r w:rsidR="00055BD1" w:rsidRPr="001168B0">
        <w:rPr>
          <w:rFonts w:asciiTheme="majorHAnsi" w:hAnsiTheme="majorHAnsi"/>
          <w:color w:val="000000" w:themeColor="text1"/>
        </w:rPr>
        <w:t>/provider</w:t>
      </w:r>
      <w:r w:rsidRPr="001168B0">
        <w:rPr>
          <w:rFonts w:asciiTheme="majorHAnsi" w:hAnsiTheme="majorHAnsi"/>
          <w:color w:val="000000" w:themeColor="text1"/>
        </w:rPr>
        <w:t xml:space="preserve"> while studying for a full qualification.  This will mean a focus on:</w:t>
      </w:r>
    </w:p>
    <w:p w14:paraId="72AEC989" w14:textId="77777777" w:rsidR="000F3F75" w:rsidRPr="001168B0" w:rsidRDefault="000F3F75">
      <w:pPr>
        <w:rPr>
          <w:rFonts w:asciiTheme="majorHAnsi" w:hAnsiTheme="majorHAnsi"/>
          <w:color w:val="000000" w:themeColor="text1"/>
        </w:rPr>
      </w:pPr>
    </w:p>
    <w:p w14:paraId="367692D1" w14:textId="77777777" w:rsidR="000F3F75" w:rsidRPr="001168B0" w:rsidRDefault="000F3F75" w:rsidP="000F3F75">
      <w:pPr>
        <w:ind w:left="720" w:hanging="720"/>
        <w:rPr>
          <w:rFonts w:asciiTheme="majorHAnsi" w:hAnsiTheme="majorHAnsi"/>
          <w:color w:val="000000" w:themeColor="text1"/>
        </w:rPr>
      </w:pPr>
      <w:r w:rsidRPr="001168B0">
        <w:rPr>
          <w:rFonts w:asciiTheme="majorHAnsi" w:hAnsiTheme="majorHAnsi"/>
          <w:color w:val="000000" w:themeColor="text1"/>
        </w:rPr>
        <w:t>-</w:t>
      </w:r>
      <w:r w:rsidRPr="001168B0">
        <w:rPr>
          <w:rFonts w:asciiTheme="majorHAnsi" w:hAnsiTheme="majorHAnsi"/>
          <w:color w:val="000000" w:themeColor="text1"/>
        </w:rPr>
        <w:tab/>
        <w:t xml:space="preserve">Providers developing systems for the </w:t>
      </w:r>
      <w:r w:rsidR="008D493C" w:rsidRPr="001168B0">
        <w:rPr>
          <w:rFonts w:asciiTheme="majorHAnsi" w:hAnsiTheme="majorHAnsi"/>
          <w:color w:val="000000" w:themeColor="text1"/>
        </w:rPr>
        <w:t xml:space="preserve">mutual </w:t>
      </w:r>
      <w:r w:rsidR="007940E2" w:rsidRPr="001168B0">
        <w:rPr>
          <w:rFonts w:asciiTheme="majorHAnsi" w:hAnsiTheme="majorHAnsi"/>
          <w:color w:val="000000" w:themeColor="text1"/>
        </w:rPr>
        <w:t>r</w:t>
      </w:r>
      <w:r w:rsidR="001433BD" w:rsidRPr="001168B0">
        <w:rPr>
          <w:rFonts w:asciiTheme="majorHAnsi" w:hAnsiTheme="majorHAnsi"/>
          <w:color w:val="000000" w:themeColor="text1"/>
        </w:rPr>
        <w:t xml:space="preserve">ecognition of </w:t>
      </w:r>
      <w:r w:rsidR="008D493C" w:rsidRPr="001168B0">
        <w:rPr>
          <w:rFonts w:asciiTheme="majorHAnsi" w:hAnsiTheme="majorHAnsi"/>
          <w:color w:val="000000" w:themeColor="text1"/>
        </w:rPr>
        <w:t xml:space="preserve">modules and </w:t>
      </w:r>
      <w:r w:rsidR="001433BD" w:rsidRPr="001168B0">
        <w:rPr>
          <w:rFonts w:asciiTheme="majorHAnsi" w:hAnsiTheme="majorHAnsi"/>
          <w:color w:val="000000" w:themeColor="text1"/>
        </w:rPr>
        <w:t>credit between institutions</w:t>
      </w:r>
      <w:r w:rsidR="008D493C" w:rsidRPr="001168B0">
        <w:rPr>
          <w:rFonts w:asciiTheme="majorHAnsi" w:hAnsiTheme="majorHAnsi"/>
          <w:color w:val="000000" w:themeColor="text1"/>
        </w:rPr>
        <w:t>.</w:t>
      </w:r>
      <w:r w:rsidR="009A43C9" w:rsidRPr="001168B0">
        <w:rPr>
          <w:rFonts w:asciiTheme="majorHAnsi" w:hAnsiTheme="majorHAnsi"/>
          <w:color w:val="000000" w:themeColor="text1"/>
        </w:rPr>
        <w:t xml:space="preserve"> </w:t>
      </w:r>
      <w:r w:rsidR="00B2354F" w:rsidRPr="001168B0">
        <w:rPr>
          <w:rFonts w:asciiTheme="majorHAnsi" w:hAnsiTheme="majorHAnsi"/>
          <w:color w:val="000000" w:themeColor="text1"/>
        </w:rPr>
        <w:t>(Ideally this should be in-line with nationally developed framework that provides individuals with an entitlement to recognition.)</w:t>
      </w:r>
    </w:p>
    <w:p w14:paraId="7DEB341D" w14:textId="77777777" w:rsidR="000F3F75" w:rsidRPr="001168B0" w:rsidRDefault="000F3F75">
      <w:pPr>
        <w:rPr>
          <w:rFonts w:asciiTheme="majorHAnsi" w:hAnsiTheme="majorHAnsi"/>
          <w:color w:val="000000" w:themeColor="text1"/>
        </w:rPr>
      </w:pPr>
    </w:p>
    <w:p w14:paraId="433B34B8" w14:textId="77777777" w:rsidR="001433BD" w:rsidRPr="001168B0" w:rsidRDefault="000F3F75" w:rsidP="000F3F75">
      <w:pPr>
        <w:ind w:left="720" w:hanging="720"/>
        <w:rPr>
          <w:rFonts w:asciiTheme="majorHAnsi" w:hAnsiTheme="majorHAnsi"/>
          <w:color w:val="000000" w:themeColor="text1"/>
        </w:rPr>
      </w:pPr>
      <w:r w:rsidRPr="001168B0">
        <w:rPr>
          <w:rFonts w:asciiTheme="majorHAnsi" w:hAnsiTheme="majorHAnsi"/>
          <w:color w:val="000000" w:themeColor="text1"/>
        </w:rPr>
        <w:lastRenderedPageBreak/>
        <w:t>-</w:t>
      </w:r>
      <w:r w:rsidRPr="001168B0">
        <w:rPr>
          <w:rFonts w:asciiTheme="majorHAnsi" w:hAnsiTheme="majorHAnsi"/>
          <w:color w:val="000000" w:themeColor="text1"/>
        </w:rPr>
        <w:tab/>
        <w:t>A greater use of Occupational Standards at level 6</w:t>
      </w:r>
      <w:r w:rsidR="00055BD1" w:rsidRPr="001168B0">
        <w:rPr>
          <w:rFonts w:asciiTheme="majorHAnsi" w:hAnsiTheme="majorHAnsi"/>
          <w:color w:val="000000" w:themeColor="text1"/>
        </w:rPr>
        <w:t xml:space="preserve"> (as well as through HTQs at level</w:t>
      </w:r>
      <w:r w:rsidR="00DE752E" w:rsidRPr="001168B0">
        <w:rPr>
          <w:rFonts w:asciiTheme="majorHAnsi" w:hAnsiTheme="majorHAnsi"/>
          <w:color w:val="000000" w:themeColor="text1"/>
        </w:rPr>
        <w:t>s</w:t>
      </w:r>
      <w:r w:rsidR="00055BD1" w:rsidRPr="001168B0">
        <w:rPr>
          <w:rFonts w:asciiTheme="majorHAnsi" w:hAnsiTheme="majorHAnsi"/>
          <w:color w:val="000000" w:themeColor="text1"/>
        </w:rPr>
        <w:t xml:space="preserve"> 4 and 5)</w:t>
      </w:r>
      <w:r w:rsidRPr="001168B0">
        <w:rPr>
          <w:rFonts w:asciiTheme="majorHAnsi" w:hAnsiTheme="majorHAnsi"/>
          <w:color w:val="000000" w:themeColor="text1"/>
        </w:rPr>
        <w:t xml:space="preserve"> to inform the development of programmes/qualifications.</w:t>
      </w:r>
    </w:p>
    <w:p w14:paraId="51625E2B" w14:textId="77777777" w:rsidR="00055BD1" w:rsidRPr="001168B0" w:rsidRDefault="00055BD1">
      <w:pPr>
        <w:rPr>
          <w:rFonts w:asciiTheme="majorHAnsi" w:hAnsiTheme="majorHAnsi"/>
          <w:color w:val="000000" w:themeColor="text1"/>
        </w:rPr>
      </w:pPr>
    </w:p>
    <w:p w14:paraId="45C383F8" w14:textId="77777777" w:rsidR="001433BD" w:rsidRPr="001168B0" w:rsidRDefault="001433BD">
      <w:pPr>
        <w:rPr>
          <w:rFonts w:asciiTheme="majorHAnsi" w:hAnsiTheme="majorHAnsi"/>
          <w:color w:val="000000" w:themeColor="text1"/>
        </w:rPr>
      </w:pPr>
    </w:p>
    <w:p w14:paraId="78AA8D98" w14:textId="77777777" w:rsidR="00AE3B92" w:rsidRPr="001168B0" w:rsidRDefault="001433BD">
      <w:pPr>
        <w:rPr>
          <w:rFonts w:asciiTheme="majorHAnsi" w:hAnsiTheme="majorHAnsi"/>
          <w:b/>
          <w:color w:val="000000" w:themeColor="text1"/>
        </w:rPr>
      </w:pPr>
      <w:r w:rsidRPr="001168B0">
        <w:rPr>
          <w:rFonts w:asciiTheme="majorHAnsi" w:hAnsiTheme="majorHAnsi"/>
          <w:b/>
          <w:color w:val="000000" w:themeColor="text1"/>
        </w:rPr>
        <w:t xml:space="preserve">Q6 – Do you </w:t>
      </w:r>
      <w:r w:rsidR="00AE3B92" w:rsidRPr="001168B0">
        <w:rPr>
          <w:rFonts w:asciiTheme="majorHAnsi" w:hAnsiTheme="majorHAnsi"/>
          <w:b/>
          <w:color w:val="000000" w:themeColor="text1"/>
        </w:rPr>
        <w:t xml:space="preserve">think the move to the LLE will have any particular impacts on people with </w:t>
      </w:r>
      <w:r w:rsidR="004A2E22" w:rsidRPr="001168B0">
        <w:rPr>
          <w:rFonts w:asciiTheme="majorHAnsi" w:hAnsiTheme="majorHAnsi"/>
          <w:b/>
          <w:color w:val="000000" w:themeColor="text1"/>
        </w:rPr>
        <w:t xml:space="preserve">protected </w:t>
      </w:r>
      <w:r w:rsidR="00AE3B92" w:rsidRPr="001168B0">
        <w:rPr>
          <w:rFonts w:asciiTheme="majorHAnsi" w:hAnsiTheme="majorHAnsi"/>
          <w:b/>
          <w:color w:val="000000" w:themeColor="text1"/>
        </w:rPr>
        <w:t>characteristics?  If so, which groups and in what ways?  Your answer could include information about both the potential challenges and the positive equality outcomes of this policy.</w:t>
      </w:r>
    </w:p>
    <w:p w14:paraId="4206EB84" w14:textId="77777777" w:rsidR="00AE3B92" w:rsidRPr="001168B0" w:rsidRDefault="00AE3B92">
      <w:pPr>
        <w:rPr>
          <w:rFonts w:asciiTheme="majorHAnsi" w:hAnsiTheme="majorHAnsi"/>
          <w:b/>
          <w:color w:val="000000" w:themeColor="text1"/>
        </w:rPr>
      </w:pPr>
    </w:p>
    <w:p w14:paraId="1E8604FE" w14:textId="0700B1BC" w:rsidR="00AE3B92" w:rsidRPr="001168B0" w:rsidRDefault="007940E2">
      <w:pPr>
        <w:rPr>
          <w:rFonts w:asciiTheme="majorHAnsi" w:hAnsiTheme="majorHAnsi"/>
          <w:color w:val="000000" w:themeColor="text1"/>
        </w:rPr>
      </w:pPr>
      <w:r w:rsidRPr="001168B0">
        <w:rPr>
          <w:rFonts w:asciiTheme="majorHAnsi" w:hAnsiTheme="majorHAnsi"/>
          <w:color w:val="000000" w:themeColor="text1"/>
        </w:rPr>
        <w:t xml:space="preserve">Yes.  Existing HE programmes tend to </w:t>
      </w:r>
      <w:r w:rsidR="00D84907" w:rsidRPr="001168B0">
        <w:rPr>
          <w:rFonts w:asciiTheme="majorHAnsi" w:hAnsiTheme="majorHAnsi"/>
          <w:color w:val="000000" w:themeColor="text1"/>
        </w:rPr>
        <w:t xml:space="preserve">focus on large qualifications, </w:t>
      </w:r>
      <w:r w:rsidR="001168B0" w:rsidRPr="001168B0">
        <w:rPr>
          <w:rFonts w:asciiTheme="majorHAnsi" w:hAnsiTheme="majorHAnsi"/>
          <w:color w:val="000000" w:themeColor="text1"/>
        </w:rPr>
        <w:t>bachelor’s degrees</w:t>
      </w:r>
      <w:r w:rsidR="00D84907" w:rsidRPr="001168B0">
        <w:rPr>
          <w:rFonts w:asciiTheme="majorHAnsi" w:hAnsiTheme="majorHAnsi"/>
          <w:color w:val="000000" w:themeColor="text1"/>
        </w:rPr>
        <w:t>, Foundation D</w:t>
      </w:r>
      <w:r w:rsidRPr="001168B0">
        <w:rPr>
          <w:rFonts w:asciiTheme="majorHAnsi" w:hAnsiTheme="majorHAnsi"/>
          <w:color w:val="000000" w:themeColor="text1"/>
        </w:rPr>
        <w:t>egrees, HN</w:t>
      </w:r>
      <w:r w:rsidR="00D84907" w:rsidRPr="001168B0">
        <w:rPr>
          <w:rFonts w:asciiTheme="majorHAnsi" w:hAnsiTheme="majorHAnsi"/>
          <w:color w:val="000000" w:themeColor="text1"/>
        </w:rPr>
        <w:t>C/</w:t>
      </w:r>
      <w:r w:rsidRPr="001168B0">
        <w:rPr>
          <w:rFonts w:asciiTheme="majorHAnsi" w:hAnsiTheme="majorHAnsi"/>
          <w:color w:val="000000" w:themeColor="text1"/>
        </w:rPr>
        <w:t xml:space="preserve">Ds etc.  Starting a </w:t>
      </w:r>
      <w:r w:rsidR="001168B0" w:rsidRPr="001168B0">
        <w:rPr>
          <w:rFonts w:asciiTheme="majorHAnsi" w:hAnsiTheme="majorHAnsi"/>
          <w:color w:val="000000" w:themeColor="text1"/>
        </w:rPr>
        <w:t>bachelor’s degree</w:t>
      </w:r>
      <w:r w:rsidR="00734948" w:rsidRPr="001168B0">
        <w:rPr>
          <w:rFonts w:asciiTheme="majorHAnsi" w:hAnsiTheme="majorHAnsi"/>
          <w:color w:val="000000" w:themeColor="text1"/>
        </w:rPr>
        <w:t xml:space="preserve"> that is the equivalent of three years</w:t>
      </w:r>
      <w:r w:rsidRPr="001168B0">
        <w:rPr>
          <w:rFonts w:asciiTheme="majorHAnsi" w:hAnsiTheme="majorHAnsi"/>
          <w:color w:val="000000" w:themeColor="text1"/>
        </w:rPr>
        <w:t xml:space="preserve"> full-time study represents a massive long-term time commitment.  It also represents a large financial commitment.  Offering standalone modules will represent a</w:t>
      </w:r>
      <w:r w:rsidR="00734948" w:rsidRPr="001168B0">
        <w:rPr>
          <w:rFonts w:asciiTheme="majorHAnsi" w:hAnsiTheme="majorHAnsi"/>
          <w:color w:val="000000" w:themeColor="text1"/>
        </w:rPr>
        <w:t xml:space="preserve"> less</w:t>
      </w:r>
      <w:r w:rsidRPr="001168B0">
        <w:rPr>
          <w:rFonts w:asciiTheme="majorHAnsi" w:hAnsiTheme="majorHAnsi"/>
          <w:color w:val="000000" w:themeColor="text1"/>
        </w:rPr>
        <w:t xml:space="preserve"> daunting challenge and commitment for learners, particularly many people with p</w:t>
      </w:r>
      <w:r w:rsidR="00B2354F" w:rsidRPr="001168B0">
        <w:rPr>
          <w:rFonts w:asciiTheme="majorHAnsi" w:hAnsiTheme="majorHAnsi"/>
          <w:color w:val="000000" w:themeColor="text1"/>
        </w:rPr>
        <w:t>rotected</w:t>
      </w:r>
      <w:r w:rsidRPr="001168B0">
        <w:rPr>
          <w:rFonts w:asciiTheme="majorHAnsi" w:hAnsiTheme="majorHAnsi"/>
          <w:color w:val="000000" w:themeColor="text1"/>
        </w:rPr>
        <w:t xml:space="preserve"> characteristics</w:t>
      </w:r>
      <w:r w:rsidR="008D493C" w:rsidRPr="001168B0">
        <w:rPr>
          <w:rFonts w:asciiTheme="majorHAnsi" w:hAnsiTheme="majorHAnsi"/>
          <w:color w:val="000000" w:themeColor="text1"/>
        </w:rPr>
        <w:t>.  It is, however, important that as well as supporting individuals with protected characteristics</w:t>
      </w:r>
      <w:r w:rsidR="00DA3E91" w:rsidRPr="001168B0">
        <w:rPr>
          <w:rFonts w:asciiTheme="majorHAnsi" w:hAnsiTheme="majorHAnsi"/>
          <w:color w:val="000000" w:themeColor="text1"/>
        </w:rPr>
        <w:t xml:space="preserve"> to</w:t>
      </w:r>
      <w:r w:rsidR="008D493C" w:rsidRPr="001168B0">
        <w:rPr>
          <w:rFonts w:asciiTheme="majorHAnsi" w:hAnsiTheme="majorHAnsi"/>
          <w:color w:val="000000" w:themeColor="text1"/>
        </w:rPr>
        <w:t xml:space="preserve"> start programmes</w:t>
      </w:r>
      <w:r w:rsidR="00DA3E91" w:rsidRPr="001168B0">
        <w:rPr>
          <w:rFonts w:asciiTheme="majorHAnsi" w:hAnsiTheme="majorHAnsi"/>
          <w:color w:val="000000" w:themeColor="text1"/>
        </w:rPr>
        <w:t>,</w:t>
      </w:r>
      <w:r w:rsidR="008D493C" w:rsidRPr="001168B0">
        <w:rPr>
          <w:rFonts w:asciiTheme="majorHAnsi" w:hAnsiTheme="majorHAnsi"/>
          <w:color w:val="000000" w:themeColor="text1"/>
        </w:rPr>
        <w:t xml:space="preserve"> the LLE ensures </w:t>
      </w:r>
      <w:r w:rsidR="00734948" w:rsidRPr="001168B0">
        <w:rPr>
          <w:rFonts w:asciiTheme="majorHAnsi" w:hAnsiTheme="majorHAnsi"/>
          <w:color w:val="000000" w:themeColor="text1"/>
        </w:rPr>
        <w:t xml:space="preserve">they </w:t>
      </w:r>
      <w:r w:rsidR="00055BD1" w:rsidRPr="001168B0">
        <w:rPr>
          <w:rFonts w:asciiTheme="majorHAnsi" w:hAnsiTheme="majorHAnsi"/>
          <w:color w:val="000000" w:themeColor="text1"/>
        </w:rPr>
        <w:t>have every opportunity to</w:t>
      </w:r>
      <w:r w:rsidR="008D493C" w:rsidRPr="001168B0">
        <w:rPr>
          <w:rFonts w:asciiTheme="majorHAnsi" w:hAnsiTheme="majorHAnsi"/>
          <w:color w:val="000000" w:themeColor="text1"/>
        </w:rPr>
        <w:t xml:space="preserve"> complete programmes</w:t>
      </w:r>
      <w:r w:rsidR="00B2354F" w:rsidRPr="001168B0">
        <w:rPr>
          <w:rFonts w:asciiTheme="majorHAnsi" w:hAnsiTheme="majorHAnsi"/>
          <w:color w:val="000000" w:themeColor="text1"/>
        </w:rPr>
        <w:t xml:space="preserve"> and progress</w:t>
      </w:r>
      <w:r w:rsidR="008D493C" w:rsidRPr="001168B0">
        <w:rPr>
          <w:rFonts w:asciiTheme="majorHAnsi" w:hAnsiTheme="majorHAnsi"/>
          <w:color w:val="000000" w:themeColor="text1"/>
        </w:rPr>
        <w:t>.</w:t>
      </w:r>
      <w:r w:rsidRPr="001168B0">
        <w:rPr>
          <w:rFonts w:asciiTheme="majorHAnsi" w:hAnsiTheme="majorHAnsi"/>
          <w:color w:val="000000" w:themeColor="text1"/>
        </w:rPr>
        <w:t xml:space="preserve">  </w:t>
      </w:r>
      <w:r w:rsidR="00274A15" w:rsidRPr="001168B0">
        <w:rPr>
          <w:rFonts w:asciiTheme="majorHAnsi" w:hAnsiTheme="majorHAnsi"/>
          <w:color w:val="000000" w:themeColor="text1"/>
        </w:rPr>
        <w:t xml:space="preserve">Data on the use of the LLE by people with protected </w:t>
      </w:r>
      <w:r w:rsidR="001168B0" w:rsidRPr="001168B0">
        <w:rPr>
          <w:rFonts w:asciiTheme="majorHAnsi" w:hAnsiTheme="majorHAnsi"/>
          <w:color w:val="000000" w:themeColor="text1"/>
        </w:rPr>
        <w:t>characteristics will</w:t>
      </w:r>
      <w:r w:rsidR="00274A15" w:rsidRPr="001168B0">
        <w:rPr>
          <w:rFonts w:asciiTheme="majorHAnsi" w:hAnsiTheme="majorHAnsi"/>
          <w:color w:val="000000" w:themeColor="text1"/>
        </w:rPr>
        <w:t xml:space="preserve"> need to be monitored carefully. </w:t>
      </w:r>
    </w:p>
    <w:p w14:paraId="167A362E" w14:textId="77777777" w:rsidR="00AC7B78" w:rsidRPr="001168B0" w:rsidRDefault="00AC7B78">
      <w:pPr>
        <w:rPr>
          <w:rFonts w:asciiTheme="majorHAnsi" w:hAnsiTheme="majorHAnsi"/>
          <w:b/>
          <w:color w:val="000000" w:themeColor="text1"/>
        </w:rPr>
      </w:pPr>
    </w:p>
    <w:p w14:paraId="697D3523" w14:textId="77777777" w:rsidR="00AE3B92" w:rsidRPr="001168B0" w:rsidRDefault="00AE3B92">
      <w:pPr>
        <w:rPr>
          <w:rFonts w:asciiTheme="majorHAnsi" w:hAnsiTheme="majorHAnsi"/>
          <w:b/>
          <w:color w:val="000000" w:themeColor="text1"/>
        </w:rPr>
      </w:pPr>
    </w:p>
    <w:p w14:paraId="036C62ED" w14:textId="77777777" w:rsidR="00430CD9" w:rsidRPr="001168B0" w:rsidRDefault="00AE3B92">
      <w:pPr>
        <w:rPr>
          <w:rFonts w:asciiTheme="majorHAnsi" w:hAnsiTheme="majorHAnsi"/>
          <w:b/>
          <w:color w:val="000000" w:themeColor="text1"/>
        </w:rPr>
      </w:pPr>
      <w:r w:rsidRPr="001168B0">
        <w:rPr>
          <w:rFonts w:asciiTheme="majorHAnsi" w:hAnsiTheme="majorHAnsi"/>
          <w:b/>
          <w:color w:val="000000" w:themeColor="text1"/>
        </w:rPr>
        <w:t>Q7 – What barriers might learners with protected characteristics face in accessing/drawing their LLE and how could these be overcome?  Your answer here could include previous consideration of an alternative student finance product for students whose faith has resulted in concerns about traditional loans?</w:t>
      </w:r>
    </w:p>
    <w:p w14:paraId="701BBE17" w14:textId="77777777" w:rsidR="00274A15" w:rsidRPr="001168B0" w:rsidRDefault="00274A15">
      <w:pPr>
        <w:rPr>
          <w:rFonts w:asciiTheme="majorHAnsi" w:hAnsiTheme="majorHAnsi"/>
          <w:b/>
          <w:color w:val="000000" w:themeColor="text1"/>
        </w:rPr>
      </w:pPr>
    </w:p>
    <w:p w14:paraId="735867B2" w14:textId="77777777" w:rsidR="00734948" w:rsidRPr="001168B0" w:rsidRDefault="00274A15">
      <w:pPr>
        <w:rPr>
          <w:rFonts w:asciiTheme="majorHAnsi" w:hAnsiTheme="majorHAnsi"/>
          <w:color w:val="000000" w:themeColor="text1"/>
        </w:rPr>
      </w:pPr>
      <w:r w:rsidRPr="001168B0">
        <w:rPr>
          <w:rFonts w:asciiTheme="majorHAnsi" w:hAnsiTheme="majorHAnsi"/>
          <w:color w:val="000000" w:themeColor="text1"/>
        </w:rPr>
        <w:t>No comment.</w:t>
      </w:r>
    </w:p>
    <w:p w14:paraId="218F14DF" w14:textId="77777777" w:rsidR="00274A15" w:rsidRPr="001168B0" w:rsidRDefault="00274A15">
      <w:pPr>
        <w:rPr>
          <w:rFonts w:asciiTheme="majorHAnsi" w:hAnsiTheme="majorHAnsi"/>
          <w:color w:val="000000" w:themeColor="text1"/>
        </w:rPr>
      </w:pPr>
    </w:p>
    <w:p w14:paraId="09207692" w14:textId="77777777" w:rsidR="00D84907" w:rsidRPr="001168B0" w:rsidRDefault="00D84907">
      <w:pPr>
        <w:rPr>
          <w:rFonts w:asciiTheme="majorHAnsi" w:hAnsiTheme="majorHAnsi"/>
          <w:b/>
          <w:color w:val="000000" w:themeColor="text1"/>
        </w:rPr>
      </w:pPr>
    </w:p>
    <w:p w14:paraId="3D71846C" w14:textId="77777777" w:rsidR="00430CD9" w:rsidRPr="001168B0" w:rsidRDefault="00430CD9">
      <w:pPr>
        <w:rPr>
          <w:rFonts w:asciiTheme="majorHAnsi" w:hAnsiTheme="majorHAnsi"/>
          <w:b/>
          <w:color w:val="000000" w:themeColor="text1"/>
        </w:rPr>
      </w:pPr>
      <w:r w:rsidRPr="001168B0">
        <w:rPr>
          <w:rFonts w:asciiTheme="majorHAnsi" w:hAnsiTheme="majorHAnsi"/>
          <w:b/>
          <w:color w:val="000000" w:themeColor="text1"/>
        </w:rPr>
        <w:t>Q8 – Should all level 4 to 6 courses which are currently designated for HESF funding be treated as automatically in scope for the LLE? If not, why not, and what additional criteria for inclusion should be considered?</w:t>
      </w:r>
    </w:p>
    <w:p w14:paraId="46F204B7" w14:textId="77777777" w:rsidR="004A2E22" w:rsidRPr="001168B0" w:rsidRDefault="004A2E22">
      <w:pPr>
        <w:rPr>
          <w:rFonts w:asciiTheme="majorHAnsi" w:hAnsiTheme="majorHAnsi"/>
          <w:b/>
          <w:color w:val="000000" w:themeColor="text1"/>
        </w:rPr>
      </w:pPr>
    </w:p>
    <w:p w14:paraId="4DABC662" w14:textId="77777777" w:rsidR="00AC7B78" w:rsidRPr="001168B0" w:rsidRDefault="004A2E22">
      <w:pPr>
        <w:rPr>
          <w:rFonts w:asciiTheme="majorHAnsi" w:hAnsiTheme="majorHAnsi"/>
          <w:color w:val="000000" w:themeColor="text1"/>
        </w:rPr>
      </w:pPr>
      <w:r w:rsidRPr="001168B0">
        <w:rPr>
          <w:rFonts w:asciiTheme="majorHAnsi" w:hAnsiTheme="majorHAnsi"/>
          <w:color w:val="000000" w:themeColor="text1"/>
        </w:rPr>
        <w:t>Yes.</w:t>
      </w:r>
      <w:r w:rsidR="00274A15" w:rsidRPr="001168B0">
        <w:rPr>
          <w:rFonts w:asciiTheme="majorHAnsi" w:hAnsiTheme="majorHAnsi"/>
          <w:color w:val="000000" w:themeColor="text1"/>
        </w:rPr>
        <w:t xml:space="preserve"> </w:t>
      </w:r>
    </w:p>
    <w:p w14:paraId="51E678A3" w14:textId="77777777" w:rsidR="00BA745E" w:rsidRPr="001168B0" w:rsidRDefault="00BA745E">
      <w:pPr>
        <w:rPr>
          <w:rFonts w:asciiTheme="majorHAnsi" w:hAnsiTheme="majorHAnsi"/>
          <w:b/>
          <w:color w:val="000000" w:themeColor="text1"/>
        </w:rPr>
      </w:pPr>
    </w:p>
    <w:p w14:paraId="11AEF9A8" w14:textId="77777777" w:rsidR="00430CD9" w:rsidRPr="001168B0" w:rsidRDefault="00430CD9">
      <w:pPr>
        <w:rPr>
          <w:rFonts w:asciiTheme="majorHAnsi" w:hAnsiTheme="majorHAnsi"/>
          <w:b/>
          <w:color w:val="000000" w:themeColor="text1"/>
        </w:rPr>
      </w:pPr>
      <w:r w:rsidRPr="001168B0">
        <w:rPr>
          <w:rFonts w:asciiTheme="majorHAnsi" w:hAnsiTheme="majorHAnsi"/>
          <w:b/>
          <w:color w:val="000000" w:themeColor="text1"/>
        </w:rPr>
        <w:t>Q9 – Specifically, do you think that the following courses, which currently attract HESF should be incorporated into the LLE, under the same repayment terms as other provision (i.e. free loans count towards an individual’s four-year free entitlement)?</w:t>
      </w:r>
    </w:p>
    <w:p w14:paraId="00AC5FDA" w14:textId="77777777" w:rsidR="00430CD9" w:rsidRPr="001168B0" w:rsidRDefault="00430CD9">
      <w:pPr>
        <w:rPr>
          <w:rFonts w:asciiTheme="majorHAnsi" w:hAnsiTheme="majorHAnsi"/>
          <w:b/>
          <w:color w:val="000000" w:themeColor="text1"/>
        </w:rPr>
      </w:pPr>
    </w:p>
    <w:p w14:paraId="6FE5DC0D" w14:textId="77777777" w:rsidR="00430CD9" w:rsidRPr="001168B0" w:rsidRDefault="00430CD9" w:rsidP="00430CD9">
      <w:pPr>
        <w:pStyle w:val="ListParagraph"/>
        <w:numPr>
          <w:ilvl w:val="0"/>
          <w:numId w:val="1"/>
        </w:numPr>
        <w:rPr>
          <w:rFonts w:asciiTheme="majorHAnsi" w:hAnsiTheme="majorHAnsi"/>
          <w:b/>
          <w:color w:val="000000" w:themeColor="text1"/>
        </w:rPr>
      </w:pPr>
      <w:r w:rsidRPr="001168B0">
        <w:rPr>
          <w:rFonts w:asciiTheme="majorHAnsi" w:hAnsiTheme="majorHAnsi"/>
          <w:b/>
          <w:color w:val="000000" w:themeColor="text1"/>
        </w:rPr>
        <w:t>A foundation year integrated into a degree course</w:t>
      </w:r>
    </w:p>
    <w:p w14:paraId="6037BEDB" w14:textId="77777777" w:rsidR="00430CD9" w:rsidRPr="001168B0" w:rsidRDefault="00430CD9" w:rsidP="00430CD9">
      <w:pPr>
        <w:pStyle w:val="ListParagraph"/>
        <w:numPr>
          <w:ilvl w:val="0"/>
          <w:numId w:val="1"/>
        </w:numPr>
        <w:rPr>
          <w:rFonts w:asciiTheme="majorHAnsi" w:hAnsiTheme="majorHAnsi"/>
          <w:b/>
          <w:color w:val="000000" w:themeColor="text1"/>
        </w:rPr>
      </w:pPr>
      <w:r w:rsidRPr="001168B0">
        <w:rPr>
          <w:rFonts w:asciiTheme="majorHAnsi" w:hAnsiTheme="majorHAnsi"/>
          <w:b/>
          <w:color w:val="000000" w:themeColor="text1"/>
        </w:rPr>
        <w:t>PGCEs</w:t>
      </w:r>
    </w:p>
    <w:p w14:paraId="55A1BEBC" w14:textId="1B2A5B8B" w:rsidR="00430CD9" w:rsidRPr="001168B0" w:rsidRDefault="00430CD9" w:rsidP="00430CD9">
      <w:pPr>
        <w:pStyle w:val="ListParagraph"/>
        <w:numPr>
          <w:ilvl w:val="0"/>
          <w:numId w:val="1"/>
        </w:numPr>
        <w:rPr>
          <w:rFonts w:asciiTheme="majorHAnsi" w:hAnsiTheme="majorHAnsi"/>
          <w:b/>
          <w:color w:val="000000" w:themeColor="text1"/>
        </w:rPr>
      </w:pPr>
      <w:r w:rsidRPr="001168B0">
        <w:rPr>
          <w:rFonts w:asciiTheme="majorHAnsi" w:hAnsiTheme="majorHAnsi"/>
          <w:b/>
          <w:color w:val="000000" w:themeColor="text1"/>
        </w:rPr>
        <w:t xml:space="preserve">Integrated Masters (3 years undergraduate plus </w:t>
      </w:r>
      <w:r w:rsidR="001168B0" w:rsidRPr="001168B0">
        <w:rPr>
          <w:rFonts w:asciiTheme="majorHAnsi" w:hAnsiTheme="majorHAnsi"/>
          <w:b/>
          <w:color w:val="000000" w:themeColor="text1"/>
        </w:rPr>
        <w:t>1-year</w:t>
      </w:r>
      <w:r w:rsidRPr="001168B0">
        <w:rPr>
          <w:rFonts w:asciiTheme="majorHAnsi" w:hAnsiTheme="majorHAnsi"/>
          <w:b/>
          <w:color w:val="000000" w:themeColor="text1"/>
        </w:rPr>
        <w:t xml:space="preserve"> Masters)</w:t>
      </w:r>
    </w:p>
    <w:p w14:paraId="391F10B5" w14:textId="77777777" w:rsidR="00430CD9" w:rsidRPr="001168B0" w:rsidRDefault="00430CD9" w:rsidP="00430CD9">
      <w:pPr>
        <w:rPr>
          <w:rFonts w:asciiTheme="majorHAnsi" w:hAnsiTheme="majorHAnsi"/>
          <w:b/>
          <w:color w:val="000000" w:themeColor="text1"/>
        </w:rPr>
      </w:pPr>
    </w:p>
    <w:p w14:paraId="77D0C47F" w14:textId="77777777" w:rsidR="00430CD9" w:rsidRPr="001168B0" w:rsidRDefault="00430CD9" w:rsidP="00430CD9">
      <w:pPr>
        <w:rPr>
          <w:rFonts w:asciiTheme="majorHAnsi" w:hAnsiTheme="majorHAnsi"/>
          <w:b/>
          <w:color w:val="000000" w:themeColor="text1"/>
        </w:rPr>
      </w:pPr>
      <w:r w:rsidRPr="001168B0">
        <w:rPr>
          <w:rFonts w:asciiTheme="majorHAnsi" w:hAnsiTheme="majorHAnsi"/>
          <w:b/>
          <w:color w:val="000000" w:themeColor="text1"/>
        </w:rPr>
        <w:t>If not, please explain why?</w:t>
      </w:r>
    </w:p>
    <w:p w14:paraId="1F0F26B0" w14:textId="77777777" w:rsidR="004A2E22" w:rsidRPr="001168B0" w:rsidRDefault="004A2E22" w:rsidP="00430CD9">
      <w:pPr>
        <w:rPr>
          <w:rFonts w:asciiTheme="majorHAnsi" w:hAnsiTheme="majorHAnsi"/>
          <w:b/>
          <w:color w:val="000000" w:themeColor="text1"/>
        </w:rPr>
      </w:pPr>
    </w:p>
    <w:p w14:paraId="234BECCE" w14:textId="77777777" w:rsidR="004A2E22" w:rsidRPr="001168B0" w:rsidRDefault="004A2E22" w:rsidP="00430CD9">
      <w:pPr>
        <w:rPr>
          <w:rFonts w:asciiTheme="majorHAnsi" w:hAnsiTheme="majorHAnsi"/>
          <w:color w:val="000000" w:themeColor="text1"/>
        </w:rPr>
      </w:pPr>
      <w:r w:rsidRPr="001168B0">
        <w:rPr>
          <w:rFonts w:asciiTheme="majorHAnsi" w:hAnsiTheme="majorHAnsi"/>
          <w:color w:val="000000" w:themeColor="text1"/>
        </w:rPr>
        <w:t>Yes.</w:t>
      </w:r>
      <w:r w:rsidR="00560E94" w:rsidRPr="001168B0">
        <w:rPr>
          <w:rFonts w:asciiTheme="majorHAnsi" w:hAnsiTheme="majorHAnsi"/>
          <w:color w:val="000000" w:themeColor="text1"/>
        </w:rPr>
        <w:t xml:space="preserve"> </w:t>
      </w:r>
    </w:p>
    <w:p w14:paraId="32C85D86" w14:textId="77777777" w:rsidR="00F91BB8" w:rsidRPr="001168B0" w:rsidRDefault="00430CD9" w:rsidP="00430CD9">
      <w:pPr>
        <w:rPr>
          <w:rFonts w:asciiTheme="majorHAnsi" w:hAnsiTheme="majorHAnsi"/>
          <w:b/>
          <w:color w:val="000000" w:themeColor="text1"/>
        </w:rPr>
      </w:pPr>
      <w:r w:rsidRPr="001168B0">
        <w:rPr>
          <w:rFonts w:asciiTheme="majorHAnsi" w:hAnsiTheme="majorHAnsi"/>
          <w:b/>
          <w:color w:val="000000" w:themeColor="text1"/>
        </w:rPr>
        <w:lastRenderedPageBreak/>
        <w:t>Q10 What arrangements should be made under the LLE for courses which are over four years and are currently eligible for student finance – including medicine, dentistry and architecture</w:t>
      </w:r>
      <w:r w:rsidR="00F91BB8" w:rsidRPr="001168B0">
        <w:rPr>
          <w:rFonts w:asciiTheme="majorHAnsi" w:hAnsiTheme="majorHAnsi"/>
          <w:b/>
          <w:color w:val="000000" w:themeColor="text1"/>
        </w:rPr>
        <w:t>?</w:t>
      </w:r>
    </w:p>
    <w:p w14:paraId="4BB8AA7B" w14:textId="77777777" w:rsidR="00CC3BA5" w:rsidRPr="001168B0" w:rsidRDefault="00CC3BA5" w:rsidP="00430CD9">
      <w:pPr>
        <w:rPr>
          <w:rFonts w:asciiTheme="majorHAnsi" w:hAnsiTheme="majorHAnsi"/>
          <w:b/>
          <w:color w:val="000000" w:themeColor="text1"/>
        </w:rPr>
      </w:pPr>
    </w:p>
    <w:p w14:paraId="0671117F" w14:textId="77777777" w:rsidR="00E91322" w:rsidRPr="001168B0" w:rsidRDefault="00CC3BA5" w:rsidP="00430CD9">
      <w:pPr>
        <w:rPr>
          <w:rFonts w:asciiTheme="majorHAnsi" w:hAnsiTheme="majorHAnsi"/>
          <w:color w:val="000000" w:themeColor="text1"/>
        </w:rPr>
      </w:pPr>
      <w:r w:rsidRPr="001168B0">
        <w:rPr>
          <w:rFonts w:asciiTheme="majorHAnsi" w:hAnsiTheme="majorHAnsi"/>
          <w:color w:val="000000" w:themeColor="text1"/>
        </w:rPr>
        <w:t>Such programmes are of critical importance and should be funded as currently, unless relevant PSRBs believe alternative approaches are appropriate.</w:t>
      </w:r>
      <w:r w:rsidR="00E91322" w:rsidRPr="001168B0">
        <w:rPr>
          <w:rFonts w:asciiTheme="majorHAnsi" w:hAnsiTheme="majorHAnsi"/>
          <w:color w:val="000000" w:themeColor="text1"/>
        </w:rPr>
        <w:t xml:space="preserve"> </w:t>
      </w:r>
      <w:r w:rsidR="00923CE7" w:rsidRPr="001168B0">
        <w:rPr>
          <w:rFonts w:asciiTheme="majorHAnsi" w:hAnsiTheme="majorHAnsi"/>
          <w:color w:val="000000" w:themeColor="text1"/>
        </w:rPr>
        <w:t>It is critically important that such courses are not less generously funded than currently. Detailed discussion and consultation with the NHS and appropriate PSRBs is needed.</w:t>
      </w:r>
    </w:p>
    <w:p w14:paraId="3AB8DC53" w14:textId="77777777" w:rsidR="00CC3BA5" w:rsidRPr="001168B0" w:rsidRDefault="00CC3BA5" w:rsidP="00430CD9">
      <w:pPr>
        <w:rPr>
          <w:rFonts w:asciiTheme="majorHAnsi" w:hAnsiTheme="majorHAnsi"/>
          <w:color w:val="000000" w:themeColor="text1"/>
        </w:rPr>
      </w:pPr>
    </w:p>
    <w:p w14:paraId="60E935EA" w14:textId="77777777" w:rsidR="00200B43" w:rsidRPr="001168B0" w:rsidRDefault="00200B43" w:rsidP="00430CD9">
      <w:pPr>
        <w:rPr>
          <w:rFonts w:asciiTheme="majorHAnsi" w:hAnsiTheme="majorHAnsi"/>
          <w:b/>
          <w:color w:val="000000" w:themeColor="text1"/>
        </w:rPr>
      </w:pPr>
    </w:p>
    <w:p w14:paraId="6DC64312" w14:textId="77777777" w:rsidR="009A43C9" w:rsidRPr="001168B0" w:rsidRDefault="00200B43" w:rsidP="00430CD9">
      <w:pPr>
        <w:rPr>
          <w:rFonts w:asciiTheme="majorHAnsi" w:hAnsiTheme="majorHAnsi"/>
          <w:b/>
          <w:color w:val="000000" w:themeColor="text1"/>
        </w:rPr>
      </w:pPr>
      <w:r w:rsidRPr="001168B0">
        <w:rPr>
          <w:rFonts w:asciiTheme="majorHAnsi" w:hAnsiTheme="majorHAnsi"/>
          <w:b/>
          <w:color w:val="000000" w:themeColor="text1"/>
        </w:rPr>
        <w:t xml:space="preserve">Q11 We are proposing that all HTQs should be in scope </w:t>
      </w:r>
      <w:r w:rsidR="009A43C9" w:rsidRPr="001168B0">
        <w:rPr>
          <w:rFonts w:asciiTheme="majorHAnsi" w:hAnsiTheme="majorHAnsi"/>
          <w:b/>
          <w:color w:val="000000" w:themeColor="text1"/>
        </w:rPr>
        <w:t>of the LLE.   Should approval as</w:t>
      </w:r>
      <w:r w:rsidRPr="001168B0">
        <w:rPr>
          <w:rFonts w:asciiTheme="majorHAnsi" w:hAnsiTheme="majorHAnsi"/>
          <w:b/>
          <w:color w:val="000000" w:themeColor="text1"/>
        </w:rPr>
        <w:t xml:space="preserve"> an HTQ be the sole route for qualifications that are ALL funded to become eligible for the LLE?  If not, why not, and what alternative route(s) would be appropriate?  Please include detail on the process and eligibility criteria that would be used in any alternative route?</w:t>
      </w:r>
    </w:p>
    <w:p w14:paraId="6A080D69" w14:textId="77777777" w:rsidR="009A43C9" w:rsidRPr="001168B0" w:rsidRDefault="009A43C9" w:rsidP="00430CD9">
      <w:pPr>
        <w:rPr>
          <w:rFonts w:asciiTheme="majorHAnsi" w:hAnsiTheme="majorHAnsi"/>
          <w:b/>
          <w:color w:val="000000" w:themeColor="text1"/>
        </w:rPr>
      </w:pPr>
    </w:p>
    <w:p w14:paraId="51F7695C" w14:textId="77777777" w:rsidR="00EF0693" w:rsidRPr="001168B0" w:rsidRDefault="009A43C9" w:rsidP="00430CD9">
      <w:pPr>
        <w:rPr>
          <w:rFonts w:asciiTheme="majorHAnsi" w:hAnsiTheme="majorHAnsi"/>
          <w:color w:val="000000" w:themeColor="text1"/>
        </w:rPr>
      </w:pPr>
      <w:r w:rsidRPr="001168B0">
        <w:rPr>
          <w:rFonts w:asciiTheme="majorHAnsi" w:hAnsiTheme="majorHAnsi"/>
          <w:color w:val="000000" w:themeColor="text1"/>
        </w:rPr>
        <w:t>All HTQ</w:t>
      </w:r>
      <w:r w:rsidR="001A6D34" w:rsidRPr="001168B0">
        <w:rPr>
          <w:rFonts w:asciiTheme="majorHAnsi" w:hAnsiTheme="majorHAnsi"/>
          <w:color w:val="000000" w:themeColor="text1"/>
        </w:rPr>
        <w:t>s</w:t>
      </w:r>
      <w:r w:rsidRPr="001168B0">
        <w:rPr>
          <w:rFonts w:asciiTheme="majorHAnsi" w:hAnsiTheme="majorHAnsi"/>
          <w:color w:val="000000" w:themeColor="text1"/>
        </w:rPr>
        <w:t xml:space="preserve"> should be in scope of the LLE.  </w:t>
      </w:r>
      <w:r w:rsidR="004B6C1A" w:rsidRPr="001168B0">
        <w:rPr>
          <w:rFonts w:asciiTheme="majorHAnsi" w:hAnsiTheme="majorHAnsi"/>
          <w:color w:val="000000" w:themeColor="text1"/>
        </w:rPr>
        <w:t>It is</w:t>
      </w:r>
      <w:r w:rsidR="00EF0693" w:rsidRPr="001168B0">
        <w:rPr>
          <w:rFonts w:asciiTheme="majorHAnsi" w:hAnsiTheme="majorHAnsi"/>
          <w:color w:val="000000" w:themeColor="text1"/>
        </w:rPr>
        <w:t>, however,</w:t>
      </w:r>
      <w:r w:rsidR="004B6C1A" w:rsidRPr="001168B0">
        <w:rPr>
          <w:rFonts w:asciiTheme="majorHAnsi" w:hAnsiTheme="majorHAnsi"/>
          <w:color w:val="000000" w:themeColor="text1"/>
        </w:rPr>
        <w:t xml:space="preserve"> very early days for the HTQ quality mark.  We would</w:t>
      </w:r>
      <w:r w:rsidR="00923CE7" w:rsidRPr="001168B0">
        <w:rPr>
          <w:rFonts w:asciiTheme="majorHAnsi" w:hAnsiTheme="majorHAnsi"/>
          <w:color w:val="000000" w:themeColor="text1"/>
        </w:rPr>
        <w:t>, therefore,</w:t>
      </w:r>
      <w:r w:rsidR="004B6C1A" w:rsidRPr="001168B0">
        <w:rPr>
          <w:rFonts w:asciiTheme="majorHAnsi" w:hAnsiTheme="majorHAnsi"/>
          <w:color w:val="000000" w:themeColor="text1"/>
        </w:rPr>
        <w:t xml:space="preserve"> urge caution in determining that HTQs were the only ALL funded qualification to become eligible for the LLE.  </w:t>
      </w:r>
    </w:p>
    <w:p w14:paraId="1B91BDB3" w14:textId="77777777" w:rsidR="00BA745E" w:rsidRPr="001168B0" w:rsidRDefault="00BA745E" w:rsidP="00430CD9">
      <w:pPr>
        <w:rPr>
          <w:rFonts w:asciiTheme="majorHAnsi" w:hAnsiTheme="majorHAnsi"/>
          <w:b/>
          <w:color w:val="000000" w:themeColor="text1"/>
        </w:rPr>
      </w:pPr>
    </w:p>
    <w:p w14:paraId="4127363F" w14:textId="77777777" w:rsidR="00BA745E" w:rsidRPr="001168B0" w:rsidRDefault="00BA745E" w:rsidP="00430CD9">
      <w:pPr>
        <w:rPr>
          <w:rFonts w:asciiTheme="majorHAnsi" w:hAnsiTheme="majorHAnsi"/>
          <w:b/>
          <w:color w:val="000000" w:themeColor="text1"/>
        </w:rPr>
      </w:pPr>
    </w:p>
    <w:p w14:paraId="1858EDE6" w14:textId="77777777" w:rsidR="009D2EE1" w:rsidRPr="001168B0" w:rsidRDefault="00200B43" w:rsidP="00430CD9">
      <w:pPr>
        <w:rPr>
          <w:rFonts w:asciiTheme="majorHAnsi" w:hAnsiTheme="majorHAnsi"/>
          <w:b/>
          <w:color w:val="000000" w:themeColor="text1"/>
        </w:rPr>
      </w:pPr>
      <w:r w:rsidRPr="001168B0">
        <w:rPr>
          <w:rFonts w:asciiTheme="majorHAnsi" w:hAnsiTheme="majorHAnsi"/>
          <w:b/>
          <w:color w:val="000000" w:themeColor="text1"/>
        </w:rPr>
        <w:t>Q12 In particular, how could employer-relevance be tested as a basis for LLE eligibility?</w:t>
      </w:r>
    </w:p>
    <w:p w14:paraId="26AB5052" w14:textId="77777777" w:rsidR="009D2EE1" w:rsidRPr="001168B0" w:rsidRDefault="009D2EE1" w:rsidP="00430CD9">
      <w:pPr>
        <w:rPr>
          <w:rFonts w:asciiTheme="majorHAnsi" w:hAnsiTheme="majorHAnsi"/>
          <w:b/>
          <w:color w:val="000000" w:themeColor="text1"/>
        </w:rPr>
      </w:pPr>
    </w:p>
    <w:p w14:paraId="1535235F" w14:textId="77777777" w:rsidR="00A06BB1" w:rsidRPr="001168B0" w:rsidRDefault="006441C7" w:rsidP="00430CD9">
      <w:pPr>
        <w:rPr>
          <w:rFonts w:asciiTheme="majorHAnsi" w:hAnsiTheme="majorHAnsi"/>
          <w:color w:val="000000" w:themeColor="text1"/>
        </w:rPr>
      </w:pPr>
      <w:r w:rsidRPr="001168B0">
        <w:rPr>
          <w:rFonts w:asciiTheme="majorHAnsi" w:hAnsiTheme="majorHAnsi"/>
          <w:color w:val="000000" w:themeColor="text1"/>
        </w:rPr>
        <w:t>We have concerns with this question</w:t>
      </w:r>
      <w:r w:rsidR="00A06BB1" w:rsidRPr="001168B0">
        <w:rPr>
          <w:rFonts w:asciiTheme="majorHAnsi" w:hAnsiTheme="majorHAnsi"/>
          <w:color w:val="000000" w:themeColor="text1"/>
        </w:rPr>
        <w:t xml:space="preserve">.  The individual is taking out a loan with Government.  </w:t>
      </w:r>
      <w:r w:rsidR="00BA745E" w:rsidRPr="001168B0">
        <w:rPr>
          <w:rFonts w:asciiTheme="majorHAnsi" w:hAnsiTheme="majorHAnsi"/>
          <w:color w:val="000000" w:themeColor="text1"/>
        </w:rPr>
        <w:t>D</w:t>
      </w:r>
      <w:r w:rsidR="00A06BB1" w:rsidRPr="001168B0">
        <w:rPr>
          <w:rFonts w:asciiTheme="majorHAnsi" w:hAnsiTheme="majorHAnsi"/>
          <w:color w:val="000000" w:themeColor="text1"/>
        </w:rPr>
        <w:t>espite an emp</w:t>
      </w:r>
      <w:r w:rsidR="001A6D34" w:rsidRPr="001168B0">
        <w:rPr>
          <w:rFonts w:asciiTheme="majorHAnsi" w:hAnsiTheme="majorHAnsi"/>
          <w:color w:val="000000" w:themeColor="text1"/>
        </w:rPr>
        <w:t>loyer not being</w:t>
      </w:r>
      <w:r w:rsidR="00A06BB1" w:rsidRPr="001168B0">
        <w:rPr>
          <w:rFonts w:asciiTheme="majorHAnsi" w:hAnsiTheme="majorHAnsi"/>
          <w:color w:val="000000" w:themeColor="text1"/>
        </w:rPr>
        <w:t xml:space="preserve"> part of this transaction</w:t>
      </w:r>
      <w:r w:rsidR="00DA3E91" w:rsidRPr="001168B0">
        <w:rPr>
          <w:rFonts w:asciiTheme="majorHAnsi" w:hAnsiTheme="majorHAnsi"/>
          <w:color w:val="000000" w:themeColor="text1"/>
        </w:rPr>
        <w:t>,</w:t>
      </w:r>
      <w:r w:rsidR="00BA745E" w:rsidRPr="001168B0">
        <w:rPr>
          <w:rFonts w:asciiTheme="majorHAnsi" w:hAnsiTheme="majorHAnsi"/>
          <w:color w:val="000000" w:themeColor="text1"/>
        </w:rPr>
        <w:t xml:space="preserve"> employer-relevance is emphasised.  Employer relevance is very likely to be in the interests of the learner</w:t>
      </w:r>
      <w:r w:rsidR="001A6D34" w:rsidRPr="001168B0">
        <w:rPr>
          <w:rFonts w:asciiTheme="majorHAnsi" w:hAnsiTheme="majorHAnsi"/>
          <w:color w:val="000000" w:themeColor="text1"/>
        </w:rPr>
        <w:t>, but employer and learner needs are not always the same</w:t>
      </w:r>
      <w:r w:rsidR="00BA745E" w:rsidRPr="001168B0">
        <w:rPr>
          <w:rFonts w:asciiTheme="majorHAnsi" w:hAnsiTheme="majorHAnsi"/>
          <w:color w:val="000000" w:themeColor="text1"/>
        </w:rPr>
        <w:t xml:space="preserve">.  </w:t>
      </w:r>
      <w:r w:rsidR="003C51CF" w:rsidRPr="001168B0">
        <w:rPr>
          <w:rFonts w:asciiTheme="majorHAnsi" w:hAnsiTheme="majorHAnsi"/>
          <w:color w:val="000000" w:themeColor="text1"/>
        </w:rPr>
        <w:t>The development of transferable skills will be critical</w:t>
      </w:r>
      <w:r w:rsidR="00263EFF" w:rsidRPr="001168B0">
        <w:rPr>
          <w:rFonts w:asciiTheme="majorHAnsi" w:hAnsiTheme="majorHAnsi"/>
          <w:color w:val="000000" w:themeColor="text1"/>
        </w:rPr>
        <w:t xml:space="preserve"> for an individual</w:t>
      </w:r>
      <w:r w:rsidR="003C51CF" w:rsidRPr="001168B0">
        <w:rPr>
          <w:rFonts w:asciiTheme="majorHAnsi" w:hAnsiTheme="majorHAnsi"/>
          <w:color w:val="000000" w:themeColor="text1"/>
        </w:rPr>
        <w:t xml:space="preserve">. </w:t>
      </w:r>
      <w:r w:rsidR="00BA745E" w:rsidRPr="001168B0">
        <w:rPr>
          <w:rFonts w:asciiTheme="majorHAnsi" w:hAnsiTheme="majorHAnsi"/>
          <w:color w:val="000000" w:themeColor="text1"/>
        </w:rPr>
        <w:t>As in our earlier responses we would argue</w:t>
      </w:r>
      <w:r w:rsidR="00A06BB1" w:rsidRPr="001168B0">
        <w:rPr>
          <w:rFonts w:asciiTheme="majorHAnsi" w:hAnsiTheme="majorHAnsi"/>
          <w:color w:val="000000" w:themeColor="text1"/>
        </w:rPr>
        <w:t xml:space="preserve"> that employers should be expected to make some contribution to programmes that develop </w:t>
      </w:r>
      <w:r w:rsidR="00DA3E91" w:rsidRPr="001168B0">
        <w:rPr>
          <w:rFonts w:asciiTheme="majorHAnsi" w:hAnsiTheme="majorHAnsi"/>
          <w:color w:val="000000" w:themeColor="text1"/>
        </w:rPr>
        <w:t>the specific occupational skills</w:t>
      </w:r>
      <w:r w:rsidR="00A06BB1" w:rsidRPr="001168B0">
        <w:rPr>
          <w:rFonts w:asciiTheme="majorHAnsi" w:hAnsiTheme="majorHAnsi"/>
          <w:color w:val="000000" w:themeColor="text1"/>
        </w:rPr>
        <w:t xml:space="preserve"> their organisations need.  </w:t>
      </w:r>
    </w:p>
    <w:p w14:paraId="329AB53A" w14:textId="77777777" w:rsidR="00A06BB1" w:rsidRPr="001168B0" w:rsidRDefault="00A06BB1" w:rsidP="00430CD9">
      <w:pPr>
        <w:rPr>
          <w:rFonts w:asciiTheme="majorHAnsi" w:hAnsiTheme="majorHAnsi"/>
          <w:color w:val="000000" w:themeColor="text1"/>
        </w:rPr>
      </w:pPr>
    </w:p>
    <w:p w14:paraId="74273102" w14:textId="12AEE7D0" w:rsidR="009A43C9" w:rsidRPr="001168B0" w:rsidRDefault="00AC7B78" w:rsidP="00430CD9">
      <w:pPr>
        <w:rPr>
          <w:rFonts w:asciiTheme="majorHAnsi" w:hAnsiTheme="majorHAnsi"/>
          <w:color w:val="000000" w:themeColor="text1"/>
        </w:rPr>
      </w:pPr>
      <w:r w:rsidRPr="001168B0">
        <w:rPr>
          <w:rFonts w:asciiTheme="majorHAnsi" w:hAnsiTheme="majorHAnsi"/>
          <w:color w:val="000000" w:themeColor="text1"/>
        </w:rPr>
        <w:t>Employer relevance</w:t>
      </w:r>
      <w:r w:rsidR="009D2EE1" w:rsidRPr="001168B0">
        <w:rPr>
          <w:rFonts w:asciiTheme="majorHAnsi" w:hAnsiTheme="majorHAnsi"/>
          <w:color w:val="000000" w:themeColor="text1"/>
        </w:rPr>
        <w:t xml:space="preserve"> could include a demonstrated link to an occupational standard, approval by a PSRB or mapped to PSRB requirements.</w:t>
      </w:r>
      <w:r w:rsidR="001A6D34" w:rsidRPr="001168B0">
        <w:rPr>
          <w:rFonts w:asciiTheme="majorHAnsi" w:hAnsiTheme="majorHAnsi"/>
          <w:color w:val="000000" w:themeColor="text1"/>
        </w:rPr>
        <w:t xml:space="preserve">  IfATE sh</w:t>
      </w:r>
      <w:r w:rsidRPr="001168B0">
        <w:rPr>
          <w:rFonts w:asciiTheme="majorHAnsi" w:hAnsiTheme="majorHAnsi"/>
          <w:color w:val="000000" w:themeColor="text1"/>
        </w:rPr>
        <w:t>ould also provide further guidance.</w:t>
      </w:r>
      <w:r w:rsidR="003C51CF" w:rsidRPr="001168B0">
        <w:rPr>
          <w:rFonts w:asciiTheme="majorHAnsi" w:hAnsiTheme="majorHAnsi"/>
          <w:color w:val="000000" w:themeColor="text1"/>
        </w:rPr>
        <w:t xml:space="preserve">  </w:t>
      </w:r>
      <w:r w:rsidR="001168B0" w:rsidRPr="001168B0">
        <w:rPr>
          <w:rFonts w:asciiTheme="majorHAnsi" w:hAnsiTheme="majorHAnsi"/>
          <w:color w:val="000000" w:themeColor="text1"/>
        </w:rPr>
        <w:t>Finally,</w:t>
      </w:r>
      <w:r w:rsidR="003C51CF" w:rsidRPr="001168B0">
        <w:rPr>
          <w:rFonts w:asciiTheme="majorHAnsi" w:hAnsiTheme="majorHAnsi"/>
          <w:color w:val="000000" w:themeColor="text1"/>
        </w:rPr>
        <w:t xml:space="preserve"> we would note that while providers need to have regard to and use skills analysis, predicting the detailed and precise skills needs of employers is very difficult. </w:t>
      </w:r>
    </w:p>
    <w:p w14:paraId="1E9009BF" w14:textId="77777777" w:rsidR="00EF0693" w:rsidRPr="001168B0" w:rsidRDefault="00EF0693" w:rsidP="00430CD9">
      <w:pPr>
        <w:rPr>
          <w:rFonts w:asciiTheme="majorHAnsi" w:hAnsiTheme="majorHAnsi"/>
          <w:b/>
          <w:color w:val="000000" w:themeColor="text1"/>
        </w:rPr>
      </w:pPr>
    </w:p>
    <w:p w14:paraId="16D2AD25" w14:textId="77777777" w:rsidR="009A43C9" w:rsidRPr="001168B0" w:rsidRDefault="009A43C9" w:rsidP="00430CD9">
      <w:pPr>
        <w:rPr>
          <w:rFonts w:asciiTheme="majorHAnsi" w:hAnsiTheme="majorHAnsi"/>
          <w:b/>
          <w:color w:val="000000" w:themeColor="text1"/>
        </w:rPr>
      </w:pPr>
    </w:p>
    <w:p w14:paraId="2B49263B" w14:textId="6A34D1CD" w:rsidR="007868DB" w:rsidRPr="001168B0" w:rsidRDefault="009A43C9" w:rsidP="007868DB">
      <w:pPr>
        <w:rPr>
          <w:rFonts w:asciiTheme="majorHAnsi" w:hAnsiTheme="majorHAnsi"/>
          <w:b/>
          <w:color w:val="000000" w:themeColor="text1"/>
        </w:rPr>
      </w:pPr>
      <w:r w:rsidRPr="001168B0">
        <w:rPr>
          <w:rFonts w:asciiTheme="majorHAnsi" w:hAnsiTheme="majorHAnsi"/>
          <w:b/>
          <w:color w:val="000000" w:themeColor="text1"/>
        </w:rPr>
        <w:t>Q13 We are aware that some courses (</w:t>
      </w:r>
      <w:r w:rsidR="001168B0" w:rsidRPr="001168B0">
        <w:rPr>
          <w:rFonts w:asciiTheme="majorHAnsi" w:hAnsiTheme="majorHAnsi"/>
          <w:b/>
          <w:color w:val="000000" w:themeColor="text1"/>
        </w:rPr>
        <w:t>e.g.,</w:t>
      </w:r>
      <w:r w:rsidRPr="001168B0">
        <w:rPr>
          <w:rFonts w:asciiTheme="majorHAnsi" w:hAnsiTheme="majorHAnsi"/>
          <w:b/>
          <w:color w:val="000000" w:themeColor="text1"/>
        </w:rPr>
        <w:t xml:space="preserve"> medical degree courses, some ALL-funded courses) are not currently structured around credit-bearing modules.  Should such courses be excluded from any form of modular </w:t>
      </w:r>
      <w:r w:rsidR="007868DB" w:rsidRPr="001168B0">
        <w:rPr>
          <w:rFonts w:asciiTheme="majorHAnsi" w:hAnsiTheme="majorHAnsi"/>
          <w:b/>
          <w:color w:val="000000" w:themeColor="text1"/>
        </w:rPr>
        <w:t>funding, and if so on what grounds and criteria?</w:t>
      </w:r>
    </w:p>
    <w:p w14:paraId="304C6B58" w14:textId="77777777" w:rsidR="007868DB" w:rsidRPr="001168B0" w:rsidRDefault="007868DB" w:rsidP="007868DB">
      <w:pPr>
        <w:rPr>
          <w:rFonts w:asciiTheme="majorHAnsi" w:hAnsiTheme="majorHAnsi"/>
          <w:b/>
          <w:color w:val="000000" w:themeColor="text1"/>
        </w:rPr>
      </w:pPr>
    </w:p>
    <w:p w14:paraId="7EBED480" w14:textId="77777777" w:rsidR="00A40C55" w:rsidRPr="001168B0" w:rsidRDefault="00A40C55" w:rsidP="007868DB">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Yes.  The credit model being proposed is designed to benefit individuals, employers and society/the economy.  We cannot see how requiring medical degree courses etc. </w:t>
      </w:r>
      <w:r w:rsidRPr="001168B0">
        <w:rPr>
          <w:rFonts w:asciiTheme="majorHAnsi" w:hAnsiTheme="majorHAnsi"/>
          <w:color w:val="000000" w:themeColor="text1"/>
          <w:sz w:val="24"/>
          <w:szCs w:val="24"/>
        </w:rPr>
        <w:lastRenderedPageBreak/>
        <w:t>to conform to the modular funding approach would deliver any benefit.  Courses could be excluded from any form of modular funding if a PSRB and employers made a convincing case that this was in the interests of individuals, employers</w:t>
      </w:r>
      <w:r w:rsidR="00B2354F" w:rsidRPr="001168B0">
        <w:rPr>
          <w:rFonts w:asciiTheme="majorHAnsi" w:hAnsiTheme="majorHAnsi"/>
          <w:color w:val="000000" w:themeColor="text1"/>
          <w:sz w:val="24"/>
          <w:szCs w:val="24"/>
        </w:rPr>
        <w:t>, the profession</w:t>
      </w:r>
      <w:r w:rsidRPr="001168B0">
        <w:rPr>
          <w:rFonts w:asciiTheme="majorHAnsi" w:hAnsiTheme="majorHAnsi"/>
          <w:color w:val="000000" w:themeColor="text1"/>
          <w:sz w:val="24"/>
          <w:szCs w:val="24"/>
        </w:rPr>
        <w:t xml:space="preserve"> and society/the economy.</w:t>
      </w:r>
    </w:p>
    <w:p w14:paraId="79EB21EA" w14:textId="77777777" w:rsidR="00EF0693" w:rsidRPr="001168B0" w:rsidRDefault="00EF0693" w:rsidP="007868DB">
      <w:pPr>
        <w:pStyle w:val="NormalWeb"/>
        <w:spacing w:before="2" w:after="2"/>
        <w:rPr>
          <w:rFonts w:asciiTheme="majorHAnsi" w:hAnsiTheme="majorHAnsi"/>
          <w:b/>
          <w:color w:val="000000" w:themeColor="text1"/>
          <w:sz w:val="24"/>
          <w:szCs w:val="24"/>
        </w:rPr>
      </w:pPr>
    </w:p>
    <w:p w14:paraId="4C81121B" w14:textId="77777777" w:rsidR="00A40C55" w:rsidRPr="001168B0" w:rsidRDefault="00A40C55" w:rsidP="007868DB">
      <w:pPr>
        <w:pStyle w:val="NormalWeb"/>
        <w:spacing w:before="2" w:after="2"/>
        <w:rPr>
          <w:rFonts w:asciiTheme="majorHAnsi" w:hAnsiTheme="majorHAnsi"/>
          <w:b/>
          <w:color w:val="000000" w:themeColor="text1"/>
          <w:sz w:val="24"/>
          <w:szCs w:val="24"/>
        </w:rPr>
      </w:pPr>
    </w:p>
    <w:p w14:paraId="0EA078A4" w14:textId="77777777" w:rsidR="007868DB"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Q14. We are seeking views on whether to set a minimum amount per funding application equivalent to 30 credits. This is not a minimum module size, as smaller modules could be “bundled” together to meet the minimum application amount. What are your views on this proposal? </w:t>
      </w:r>
    </w:p>
    <w:p w14:paraId="3D40F575" w14:textId="77777777" w:rsidR="007868DB" w:rsidRPr="001168B0" w:rsidRDefault="007868DB" w:rsidP="007868DB">
      <w:pPr>
        <w:pStyle w:val="NormalWeb"/>
        <w:spacing w:before="2" w:after="2"/>
        <w:rPr>
          <w:rFonts w:asciiTheme="majorHAnsi" w:hAnsiTheme="majorHAnsi"/>
          <w:color w:val="000000" w:themeColor="text1"/>
        </w:rPr>
      </w:pPr>
    </w:p>
    <w:p w14:paraId="00156718" w14:textId="77777777" w:rsidR="00373334" w:rsidRPr="001168B0" w:rsidRDefault="00373334" w:rsidP="007868DB">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This could be problematic as modules may be 15, 20, 30 or 60 credits.  20 credit</w:t>
      </w:r>
      <w:r w:rsidR="00A40C55" w:rsidRPr="001168B0">
        <w:rPr>
          <w:rFonts w:asciiTheme="majorHAnsi" w:hAnsiTheme="majorHAnsi"/>
          <w:color w:val="000000" w:themeColor="text1"/>
          <w:sz w:val="24"/>
        </w:rPr>
        <w:t xml:space="preserve"> modules would not fit into the</w:t>
      </w:r>
      <w:r w:rsidRPr="001168B0">
        <w:rPr>
          <w:rFonts w:asciiTheme="majorHAnsi" w:hAnsiTheme="majorHAnsi"/>
          <w:color w:val="000000" w:themeColor="text1"/>
          <w:sz w:val="24"/>
        </w:rPr>
        <w:t xml:space="preserve"> model</w:t>
      </w:r>
      <w:r w:rsidR="00A40C55" w:rsidRPr="001168B0">
        <w:rPr>
          <w:rFonts w:asciiTheme="majorHAnsi" w:hAnsiTheme="majorHAnsi"/>
          <w:color w:val="000000" w:themeColor="text1"/>
          <w:sz w:val="24"/>
        </w:rPr>
        <w:t xml:space="preserve"> proposed by Government</w:t>
      </w:r>
      <w:r w:rsidRPr="001168B0">
        <w:rPr>
          <w:rFonts w:asciiTheme="majorHAnsi" w:hAnsiTheme="majorHAnsi"/>
          <w:color w:val="000000" w:themeColor="text1"/>
          <w:sz w:val="24"/>
        </w:rPr>
        <w:t>.</w:t>
      </w:r>
      <w:r w:rsidR="00A40C55" w:rsidRPr="001168B0">
        <w:rPr>
          <w:rFonts w:asciiTheme="majorHAnsi" w:hAnsiTheme="majorHAnsi"/>
          <w:color w:val="000000" w:themeColor="text1"/>
          <w:sz w:val="24"/>
        </w:rPr>
        <w:t xml:space="preserve">  A minimum credit value of 20 credits would help</w:t>
      </w:r>
      <w:r w:rsidR="004B6C1A" w:rsidRPr="001168B0">
        <w:rPr>
          <w:rFonts w:asciiTheme="majorHAnsi" w:hAnsiTheme="majorHAnsi"/>
          <w:color w:val="000000" w:themeColor="text1"/>
          <w:sz w:val="24"/>
        </w:rPr>
        <w:t>, with a minimum amount per funding</w:t>
      </w:r>
      <w:r w:rsidR="00EF0693" w:rsidRPr="001168B0">
        <w:rPr>
          <w:rFonts w:asciiTheme="majorHAnsi" w:hAnsiTheme="majorHAnsi"/>
          <w:color w:val="000000" w:themeColor="text1"/>
          <w:sz w:val="24"/>
        </w:rPr>
        <w:t xml:space="preserve"> application</w:t>
      </w:r>
      <w:r w:rsidR="004B6C1A" w:rsidRPr="001168B0">
        <w:rPr>
          <w:rFonts w:asciiTheme="majorHAnsi" w:hAnsiTheme="majorHAnsi"/>
          <w:color w:val="000000" w:themeColor="text1"/>
          <w:sz w:val="24"/>
        </w:rPr>
        <w:t xml:space="preserve"> of 20 or 30 credits</w:t>
      </w:r>
      <w:r w:rsidR="00A40C55" w:rsidRPr="001168B0">
        <w:rPr>
          <w:rFonts w:asciiTheme="majorHAnsi" w:hAnsiTheme="majorHAnsi"/>
          <w:color w:val="000000" w:themeColor="text1"/>
          <w:sz w:val="24"/>
        </w:rPr>
        <w:t>.</w:t>
      </w:r>
      <w:r w:rsidR="00526786" w:rsidRPr="001168B0">
        <w:rPr>
          <w:rFonts w:asciiTheme="majorHAnsi" w:hAnsiTheme="majorHAnsi"/>
          <w:color w:val="000000" w:themeColor="text1"/>
          <w:sz w:val="24"/>
        </w:rPr>
        <w:t xml:space="preserve">  </w:t>
      </w:r>
    </w:p>
    <w:p w14:paraId="5020B22C" w14:textId="77777777" w:rsidR="00373334" w:rsidRPr="001168B0" w:rsidRDefault="00373334" w:rsidP="007868DB">
      <w:pPr>
        <w:pStyle w:val="NormalWeb"/>
        <w:spacing w:before="2" w:after="2"/>
        <w:rPr>
          <w:rFonts w:asciiTheme="majorHAnsi" w:hAnsiTheme="majorHAnsi"/>
          <w:color w:val="000000" w:themeColor="text1"/>
        </w:rPr>
      </w:pPr>
    </w:p>
    <w:p w14:paraId="11603381" w14:textId="77777777" w:rsidR="007868DB" w:rsidRPr="001168B0" w:rsidRDefault="007868DB" w:rsidP="007868DB">
      <w:pPr>
        <w:pStyle w:val="NormalWeb"/>
        <w:spacing w:before="2" w:after="2"/>
        <w:rPr>
          <w:rFonts w:asciiTheme="majorHAnsi" w:hAnsiTheme="majorHAnsi"/>
          <w:color w:val="000000" w:themeColor="text1"/>
        </w:rPr>
      </w:pPr>
    </w:p>
    <w:p w14:paraId="32A4A418" w14:textId="77777777" w:rsidR="007868DB"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Q15. Which (if any) courses should be funded per-academic year (i.e. using the same basis as the current-HESF-system), and which courses should be funded according to the number of credits in the course? </w:t>
      </w:r>
    </w:p>
    <w:p w14:paraId="71380A74" w14:textId="77777777" w:rsidR="007868DB" w:rsidRPr="001168B0" w:rsidRDefault="007868DB" w:rsidP="007868DB">
      <w:pPr>
        <w:pStyle w:val="NormalWeb"/>
        <w:spacing w:before="2" w:after="2"/>
        <w:rPr>
          <w:rFonts w:asciiTheme="majorHAnsi" w:hAnsiTheme="majorHAnsi"/>
          <w:b/>
          <w:color w:val="000000" w:themeColor="text1"/>
        </w:rPr>
      </w:pPr>
    </w:p>
    <w:p w14:paraId="0DF5E6E6" w14:textId="77777777" w:rsidR="004B6C1A" w:rsidRPr="001168B0" w:rsidRDefault="00995E6A" w:rsidP="007868DB">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UVAC does not have a strong view on this question.</w:t>
      </w:r>
    </w:p>
    <w:p w14:paraId="2DA7C89E" w14:textId="77777777" w:rsidR="00A06BB1" w:rsidRPr="001168B0" w:rsidRDefault="00A06BB1" w:rsidP="007868DB">
      <w:pPr>
        <w:pStyle w:val="NormalWeb"/>
        <w:spacing w:before="2" w:after="2"/>
        <w:rPr>
          <w:rFonts w:asciiTheme="majorHAnsi" w:hAnsiTheme="majorHAnsi"/>
          <w:color w:val="000000" w:themeColor="text1"/>
          <w:sz w:val="24"/>
        </w:rPr>
      </w:pPr>
    </w:p>
    <w:p w14:paraId="18C81EAE" w14:textId="77777777" w:rsidR="007868DB" w:rsidRPr="001168B0" w:rsidRDefault="007868DB" w:rsidP="007868DB">
      <w:pPr>
        <w:pStyle w:val="NormalWeb"/>
        <w:spacing w:before="2" w:after="2"/>
        <w:rPr>
          <w:rFonts w:asciiTheme="majorHAnsi" w:hAnsiTheme="majorHAnsi"/>
          <w:b/>
          <w:color w:val="000000" w:themeColor="text1"/>
        </w:rPr>
      </w:pPr>
    </w:p>
    <w:p w14:paraId="504DC56A" w14:textId="7F8A62F4" w:rsidR="00DC5F56"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Q16. Do you/does your provider currently use a credit framework or follow credit rules, and if so which framework or rules do you/they use? (</w:t>
      </w:r>
      <w:r w:rsidR="001168B0" w:rsidRPr="001168B0">
        <w:rPr>
          <w:rFonts w:asciiTheme="majorHAnsi" w:hAnsiTheme="majorHAnsi"/>
          <w:b/>
          <w:color w:val="000000" w:themeColor="text1"/>
          <w:sz w:val="24"/>
          <w:szCs w:val="24"/>
        </w:rPr>
        <w:t>e.g.,</w:t>
      </w:r>
      <w:r w:rsidRPr="001168B0">
        <w:rPr>
          <w:rFonts w:asciiTheme="majorHAnsi" w:hAnsiTheme="majorHAnsi"/>
          <w:b/>
          <w:color w:val="000000" w:themeColor="text1"/>
          <w:sz w:val="24"/>
          <w:szCs w:val="24"/>
        </w:rPr>
        <w:t xml:space="preserve"> OfS credit table, Ofqual credit conditions). </w:t>
      </w:r>
    </w:p>
    <w:p w14:paraId="529B42EE" w14:textId="77777777" w:rsidR="00DC5F56" w:rsidRPr="001168B0" w:rsidRDefault="00DC5F56" w:rsidP="007868DB">
      <w:pPr>
        <w:pStyle w:val="NormalWeb"/>
        <w:spacing w:before="2" w:after="2"/>
        <w:rPr>
          <w:rFonts w:asciiTheme="majorHAnsi" w:hAnsiTheme="majorHAnsi"/>
          <w:b/>
          <w:color w:val="000000" w:themeColor="text1"/>
          <w:sz w:val="24"/>
          <w:szCs w:val="24"/>
        </w:rPr>
      </w:pPr>
    </w:p>
    <w:p w14:paraId="296392FB" w14:textId="77777777" w:rsidR="004B6C1A" w:rsidRPr="001168B0" w:rsidRDefault="00B2354F" w:rsidP="007868DB">
      <w:pPr>
        <w:rPr>
          <w:rFonts w:asciiTheme="majorHAnsi" w:hAnsiTheme="majorHAnsi"/>
          <w:color w:val="000000" w:themeColor="text1"/>
        </w:rPr>
      </w:pPr>
      <w:r w:rsidRPr="001168B0">
        <w:rPr>
          <w:rFonts w:asciiTheme="majorHAnsi" w:hAnsiTheme="majorHAnsi"/>
          <w:color w:val="000000" w:themeColor="text1"/>
        </w:rPr>
        <w:t xml:space="preserve">We need something transformational in this space and a national level of coordination to shift the policy narrative around credit.  The LLE should not be </w:t>
      </w:r>
      <w:r w:rsidR="00B3388F" w:rsidRPr="001168B0">
        <w:rPr>
          <w:rFonts w:asciiTheme="majorHAnsi" w:hAnsiTheme="majorHAnsi"/>
          <w:color w:val="000000" w:themeColor="text1"/>
        </w:rPr>
        <w:t>reliant on a system that differ</w:t>
      </w:r>
      <w:r w:rsidRPr="001168B0">
        <w:rPr>
          <w:rFonts w:asciiTheme="majorHAnsi" w:hAnsiTheme="majorHAnsi"/>
          <w:color w:val="000000" w:themeColor="text1"/>
        </w:rPr>
        <w:t xml:space="preserve">s from provider to </w:t>
      </w:r>
      <w:r w:rsidR="00B3388F" w:rsidRPr="001168B0">
        <w:rPr>
          <w:rFonts w:asciiTheme="majorHAnsi" w:hAnsiTheme="majorHAnsi"/>
          <w:color w:val="000000" w:themeColor="text1"/>
        </w:rPr>
        <w:t>provider.  What is needed is a FE/HE credit framework for England that is binding.  The role of such a framework is important as it can structure recognition of credit on a national basis.  The aim should be to use credit to empower a process of enabling people to gain recognition and progress.  To date, the reliance on provider autonomy and an institution’s own policy of recognition falls short of every learner having their prior learning recognised and remains fundamentally unfair.  Empowering the way in which credit is used will provide increased flexibilities and great</w:t>
      </w:r>
      <w:r w:rsidR="00DA3E91" w:rsidRPr="001168B0">
        <w:rPr>
          <w:rFonts w:asciiTheme="majorHAnsi" w:hAnsiTheme="majorHAnsi"/>
          <w:color w:val="000000" w:themeColor="text1"/>
        </w:rPr>
        <w:t>er</w:t>
      </w:r>
      <w:r w:rsidR="00B3388F" w:rsidRPr="001168B0">
        <w:rPr>
          <w:rFonts w:asciiTheme="majorHAnsi" w:hAnsiTheme="majorHAnsi"/>
          <w:color w:val="000000" w:themeColor="text1"/>
        </w:rPr>
        <w:t xml:space="preserve"> access to provision that supports lifelong learning.</w:t>
      </w:r>
    </w:p>
    <w:p w14:paraId="6C0A7DF3" w14:textId="77777777" w:rsidR="00B26906" w:rsidRPr="001168B0" w:rsidRDefault="00B26906" w:rsidP="007868DB">
      <w:pPr>
        <w:rPr>
          <w:rFonts w:asciiTheme="majorHAnsi" w:hAnsiTheme="majorHAnsi"/>
          <w:b/>
          <w:color w:val="000000" w:themeColor="text1"/>
        </w:rPr>
      </w:pPr>
    </w:p>
    <w:p w14:paraId="698EBA27" w14:textId="77777777" w:rsidR="007868DB" w:rsidRPr="001168B0" w:rsidRDefault="007868DB" w:rsidP="007868DB">
      <w:pPr>
        <w:rPr>
          <w:rFonts w:asciiTheme="majorHAnsi" w:hAnsiTheme="majorHAnsi"/>
          <w:b/>
          <w:color w:val="000000" w:themeColor="text1"/>
        </w:rPr>
      </w:pPr>
    </w:p>
    <w:p w14:paraId="23885325" w14:textId="77777777" w:rsidR="007868DB"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Q17. In brief, what internal processes do you/they have to ensure compliance with the framework or rules?</w:t>
      </w:r>
    </w:p>
    <w:p w14:paraId="3FEA7846" w14:textId="77777777" w:rsidR="00F35149"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 </w:t>
      </w:r>
    </w:p>
    <w:p w14:paraId="2114FA5C" w14:textId="77777777" w:rsidR="007868DB" w:rsidRPr="001168B0" w:rsidRDefault="00B3388F" w:rsidP="007868DB">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szCs w:val="24"/>
        </w:rPr>
        <w:t>See our response to Q16.  Most HEIs have policies to recognise</w:t>
      </w:r>
      <w:r w:rsidR="00923A3F"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but very few enact </w:t>
      </w:r>
      <w:r w:rsidR="00DA3E91" w:rsidRPr="001168B0">
        <w:rPr>
          <w:rFonts w:asciiTheme="majorHAnsi" w:hAnsiTheme="majorHAnsi"/>
          <w:color w:val="000000" w:themeColor="text1"/>
          <w:sz w:val="24"/>
          <w:szCs w:val="24"/>
        </w:rPr>
        <w:t xml:space="preserve">these </w:t>
      </w:r>
      <w:r w:rsidRPr="001168B0">
        <w:rPr>
          <w:rFonts w:asciiTheme="majorHAnsi" w:hAnsiTheme="majorHAnsi"/>
          <w:color w:val="000000" w:themeColor="text1"/>
          <w:sz w:val="24"/>
          <w:szCs w:val="24"/>
        </w:rPr>
        <w:t>consistently</w:t>
      </w:r>
      <w:r w:rsidR="00DA3E91"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because there is no OfS directive.  Current practices in traditional HE (with Apprenticeship being the exception because funding compliance requires it</w:t>
      </w:r>
      <w:r w:rsidR="00923A3F" w:rsidRPr="001168B0">
        <w:rPr>
          <w:rFonts w:asciiTheme="majorHAnsi" w:hAnsiTheme="majorHAnsi"/>
          <w:color w:val="000000" w:themeColor="text1"/>
          <w:sz w:val="24"/>
          <w:szCs w:val="24"/>
        </w:rPr>
        <w:t xml:space="preserve">) will require a change to the conditions for OfS registration to make it explicit.  The </w:t>
      </w:r>
      <w:r w:rsidR="00923A3F" w:rsidRPr="001168B0">
        <w:rPr>
          <w:rFonts w:asciiTheme="majorHAnsi" w:hAnsiTheme="majorHAnsi"/>
          <w:color w:val="000000" w:themeColor="text1"/>
          <w:sz w:val="24"/>
          <w:szCs w:val="24"/>
        </w:rPr>
        <w:lastRenderedPageBreak/>
        <w:t>Skills for Jobs White Paper sets out how enabling recognition of RPL is far more like an entitlement which flexes up the system</w:t>
      </w:r>
      <w:r w:rsidR="00DA3E91" w:rsidRPr="001168B0">
        <w:rPr>
          <w:rFonts w:asciiTheme="majorHAnsi" w:hAnsiTheme="majorHAnsi"/>
          <w:color w:val="000000" w:themeColor="text1"/>
          <w:sz w:val="24"/>
          <w:szCs w:val="24"/>
        </w:rPr>
        <w:t>,</w:t>
      </w:r>
      <w:r w:rsidR="00923A3F" w:rsidRPr="001168B0">
        <w:rPr>
          <w:rFonts w:asciiTheme="majorHAnsi" w:hAnsiTheme="majorHAnsi"/>
          <w:color w:val="000000" w:themeColor="text1"/>
          <w:sz w:val="24"/>
          <w:szCs w:val="24"/>
        </w:rPr>
        <w:t xml:space="preserve"> which hitherto has not recognised skills or credit as efficiently as possible.  The result has been a piecemeal approach to the recognition of credit in HE, which in turn has put pressure on the public purse.</w:t>
      </w:r>
    </w:p>
    <w:p w14:paraId="3CD56899" w14:textId="77777777" w:rsidR="004B6C1A" w:rsidRPr="001168B0" w:rsidRDefault="004B6C1A" w:rsidP="007868DB">
      <w:pPr>
        <w:pStyle w:val="NormalWeb"/>
        <w:spacing w:before="2" w:after="2"/>
        <w:rPr>
          <w:rFonts w:asciiTheme="majorHAnsi" w:hAnsiTheme="majorHAnsi"/>
          <w:b/>
          <w:color w:val="000000" w:themeColor="text1"/>
          <w:sz w:val="24"/>
          <w:szCs w:val="24"/>
        </w:rPr>
      </w:pPr>
    </w:p>
    <w:p w14:paraId="621A92DE" w14:textId="77777777" w:rsidR="007868DB" w:rsidRPr="001168B0" w:rsidRDefault="007868DB" w:rsidP="007868DB">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br/>
        <w:t xml:space="preserve">Q18. What impact could modular study have on study mobility across the UK? </w:t>
      </w:r>
    </w:p>
    <w:p w14:paraId="30812DF5" w14:textId="77777777" w:rsidR="007868DB" w:rsidRPr="001168B0" w:rsidRDefault="007868DB" w:rsidP="007868DB">
      <w:pPr>
        <w:pStyle w:val="NormalWeb"/>
        <w:spacing w:before="2" w:after="2"/>
        <w:rPr>
          <w:rFonts w:asciiTheme="majorHAnsi" w:hAnsiTheme="majorHAnsi"/>
          <w:b/>
          <w:color w:val="000000" w:themeColor="text1"/>
          <w:sz w:val="24"/>
        </w:rPr>
      </w:pPr>
    </w:p>
    <w:p w14:paraId="66CCEBA4" w14:textId="500DB4AF" w:rsidR="00DC5F56" w:rsidRPr="001168B0" w:rsidRDefault="00DC5F56" w:rsidP="007868DB">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This would depend on how effectively a modular approach was developed and expanded.  At its best</w:t>
      </w:r>
      <w:r w:rsidR="0062626E"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w:t>
      </w:r>
      <w:r w:rsidR="0062626E" w:rsidRPr="001168B0">
        <w:rPr>
          <w:rFonts w:asciiTheme="majorHAnsi" w:hAnsiTheme="majorHAnsi"/>
          <w:color w:val="000000" w:themeColor="text1"/>
          <w:sz w:val="24"/>
          <w:szCs w:val="24"/>
        </w:rPr>
        <w:t>individuals</w:t>
      </w:r>
      <w:r w:rsidR="002B2DE9" w:rsidRPr="001168B0">
        <w:rPr>
          <w:rFonts w:asciiTheme="majorHAnsi" w:hAnsiTheme="majorHAnsi"/>
          <w:color w:val="000000" w:themeColor="text1"/>
          <w:sz w:val="24"/>
          <w:szCs w:val="24"/>
        </w:rPr>
        <w:t xml:space="preserve"> from all backgrounds, including disadvantaged backgrounds, would have far more opportunities to study at a time and pace that met their needs and circumstances.  Employers could be more engaged in advising on modules and combinations of modules</w:t>
      </w:r>
      <w:r w:rsidR="00241646" w:rsidRPr="001168B0">
        <w:rPr>
          <w:rFonts w:asciiTheme="majorHAnsi" w:hAnsiTheme="majorHAnsi"/>
          <w:color w:val="000000" w:themeColor="text1"/>
          <w:sz w:val="24"/>
          <w:szCs w:val="24"/>
        </w:rPr>
        <w:t xml:space="preserve"> that developed the skills or updated the skills </w:t>
      </w:r>
      <w:r w:rsidR="00DA3E91" w:rsidRPr="001168B0">
        <w:rPr>
          <w:rFonts w:asciiTheme="majorHAnsi" w:hAnsiTheme="majorHAnsi"/>
          <w:color w:val="000000" w:themeColor="text1"/>
          <w:sz w:val="24"/>
          <w:szCs w:val="24"/>
        </w:rPr>
        <w:t xml:space="preserve">that </w:t>
      </w:r>
      <w:r w:rsidR="00241646" w:rsidRPr="001168B0">
        <w:rPr>
          <w:rFonts w:asciiTheme="majorHAnsi" w:hAnsiTheme="majorHAnsi"/>
          <w:color w:val="000000" w:themeColor="text1"/>
          <w:sz w:val="24"/>
          <w:szCs w:val="24"/>
        </w:rPr>
        <w:t xml:space="preserve">new and existing employees needed.  We know from experience that higher education qualifications are seen as a major long-term commitment (which they are) and can be </w:t>
      </w:r>
      <w:r w:rsidR="00DA3E91" w:rsidRPr="001168B0">
        <w:rPr>
          <w:rFonts w:asciiTheme="majorHAnsi" w:hAnsiTheme="majorHAnsi"/>
          <w:color w:val="000000" w:themeColor="text1"/>
          <w:sz w:val="24"/>
          <w:szCs w:val="24"/>
        </w:rPr>
        <w:t>off putting to many individuals, p</w:t>
      </w:r>
      <w:r w:rsidR="00D73EF7" w:rsidRPr="001168B0">
        <w:rPr>
          <w:rFonts w:asciiTheme="majorHAnsi" w:hAnsiTheme="majorHAnsi"/>
          <w:color w:val="000000" w:themeColor="text1"/>
          <w:sz w:val="24"/>
          <w:szCs w:val="24"/>
        </w:rPr>
        <w:t>articularly individuals from some disadvantaged backgrounds.</w:t>
      </w:r>
      <w:r w:rsidR="00241646" w:rsidRPr="001168B0">
        <w:rPr>
          <w:rFonts w:asciiTheme="majorHAnsi" w:hAnsiTheme="majorHAnsi"/>
          <w:color w:val="000000" w:themeColor="text1"/>
          <w:sz w:val="24"/>
          <w:szCs w:val="24"/>
        </w:rPr>
        <w:t xml:space="preserve">  There are, however, risks. </w:t>
      </w:r>
      <w:r w:rsidR="00D73EF7" w:rsidRPr="001168B0">
        <w:rPr>
          <w:rFonts w:asciiTheme="majorHAnsi" w:hAnsiTheme="majorHAnsi"/>
          <w:color w:val="000000" w:themeColor="text1"/>
          <w:sz w:val="24"/>
          <w:szCs w:val="24"/>
        </w:rPr>
        <w:t xml:space="preserve"> </w:t>
      </w:r>
      <w:r w:rsidR="0062626E" w:rsidRPr="001168B0">
        <w:rPr>
          <w:rFonts w:asciiTheme="majorHAnsi" w:hAnsiTheme="majorHAnsi"/>
          <w:color w:val="000000" w:themeColor="text1"/>
          <w:sz w:val="24"/>
          <w:szCs w:val="24"/>
        </w:rPr>
        <w:t xml:space="preserve">A Foundation Degree or </w:t>
      </w:r>
      <w:r w:rsidR="001168B0" w:rsidRPr="001168B0">
        <w:rPr>
          <w:rFonts w:asciiTheme="majorHAnsi" w:hAnsiTheme="majorHAnsi"/>
          <w:color w:val="000000" w:themeColor="text1"/>
          <w:sz w:val="24"/>
          <w:szCs w:val="24"/>
        </w:rPr>
        <w:t>bachelor’s degree</w:t>
      </w:r>
      <w:r w:rsidR="00241646" w:rsidRPr="001168B0">
        <w:rPr>
          <w:rFonts w:asciiTheme="majorHAnsi" w:hAnsiTheme="majorHAnsi"/>
          <w:color w:val="000000" w:themeColor="text1"/>
          <w:sz w:val="24"/>
          <w:szCs w:val="24"/>
        </w:rPr>
        <w:t xml:space="preserve"> will be of greater value than the sum of their ‘modular’ parts. Of course</w:t>
      </w:r>
      <w:r w:rsidR="0062626E" w:rsidRPr="001168B0">
        <w:rPr>
          <w:rFonts w:asciiTheme="majorHAnsi" w:hAnsiTheme="majorHAnsi"/>
          <w:color w:val="000000" w:themeColor="text1"/>
          <w:sz w:val="24"/>
          <w:szCs w:val="24"/>
        </w:rPr>
        <w:t>,</w:t>
      </w:r>
      <w:r w:rsidR="00241646" w:rsidRPr="001168B0">
        <w:rPr>
          <w:rFonts w:asciiTheme="majorHAnsi" w:hAnsiTheme="majorHAnsi"/>
          <w:color w:val="000000" w:themeColor="text1"/>
          <w:sz w:val="24"/>
          <w:szCs w:val="24"/>
        </w:rPr>
        <w:t xml:space="preserve"> in some cases</w:t>
      </w:r>
      <w:r w:rsidR="0062626E" w:rsidRPr="001168B0">
        <w:rPr>
          <w:rFonts w:asciiTheme="majorHAnsi" w:hAnsiTheme="majorHAnsi"/>
          <w:color w:val="000000" w:themeColor="text1"/>
          <w:sz w:val="24"/>
          <w:szCs w:val="24"/>
        </w:rPr>
        <w:t>,</w:t>
      </w:r>
      <w:r w:rsidR="00241646" w:rsidRPr="001168B0">
        <w:rPr>
          <w:rFonts w:asciiTheme="majorHAnsi" w:hAnsiTheme="majorHAnsi"/>
          <w:color w:val="000000" w:themeColor="text1"/>
          <w:sz w:val="24"/>
          <w:szCs w:val="24"/>
        </w:rPr>
        <w:t xml:space="preserve"> specific modules</w:t>
      </w:r>
      <w:r w:rsidR="00923A3F" w:rsidRPr="001168B0">
        <w:rPr>
          <w:rFonts w:asciiTheme="majorHAnsi" w:hAnsiTheme="majorHAnsi"/>
          <w:color w:val="000000" w:themeColor="text1"/>
          <w:sz w:val="24"/>
          <w:szCs w:val="24"/>
        </w:rPr>
        <w:t xml:space="preserve"> (based on their design and content)</w:t>
      </w:r>
      <w:r w:rsidR="00241646" w:rsidRPr="001168B0">
        <w:rPr>
          <w:rFonts w:asciiTheme="majorHAnsi" w:hAnsiTheme="majorHAnsi"/>
          <w:color w:val="000000" w:themeColor="text1"/>
          <w:sz w:val="24"/>
          <w:szCs w:val="24"/>
        </w:rPr>
        <w:t xml:space="preserve"> will have significant sta</w:t>
      </w:r>
      <w:r w:rsidR="00D73EF7" w:rsidRPr="001168B0">
        <w:rPr>
          <w:rFonts w:asciiTheme="majorHAnsi" w:hAnsiTheme="majorHAnsi"/>
          <w:color w:val="000000" w:themeColor="text1"/>
          <w:sz w:val="24"/>
          <w:szCs w:val="24"/>
        </w:rPr>
        <w:t>ndalone value.  We would though</w:t>
      </w:r>
      <w:r w:rsidR="00241646" w:rsidRPr="001168B0">
        <w:rPr>
          <w:rFonts w:asciiTheme="majorHAnsi" w:hAnsiTheme="majorHAnsi"/>
          <w:color w:val="000000" w:themeColor="text1"/>
          <w:sz w:val="24"/>
          <w:szCs w:val="24"/>
        </w:rPr>
        <w:t xml:space="preserve"> want to</w:t>
      </w:r>
      <w:r w:rsidR="00D73EF7" w:rsidRPr="001168B0">
        <w:rPr>
          <w:rFonts w:asciiTheme="majorHAnsi" w:hAnsiTheme="majorHAnsi"/>
          <w:color w:val="000000" w:themeColor="text1"/>
          <w:sz w:val="24"/>
          <w:szCs w:val="24"/>
        </w:rPr>
        <w:t xml:space="preserve"> see</w:t>
      </w:r>
      <w:r w:rsidR="00241646" w:rsidRPr="001168B0">
        <w:rPr>
          <w:rFonts w:asciiTheme="majorHAnsi" w:hAnsiTheme="majorHAnsi"/>
          <w:color w:val="000000" w:themeColor="text1"/>
          <w:sz w:val="24"/>
          <w:szCs w:val="24"/>
        </w:rPr>
        <w:t xml:space="preserve"> individuals</w:t>
      </w:r>
      <w:r w:rsidR="00D73EF7" w:rsidRPr="001168B0">
        <w:rPr>
          <w:rFonts w:asciiTheme="majorHAnsi" w:hAnsiTheme="majorHAnsi"/>
          <w:color w:val="000000" w:themeColor="text1"/>
          <w:sz w:val="24"/>
          <w:szCs w:val="24"/>
        </w:rPr>
        <w:t xml:space="preserve"> from all backgrounds</w:t>
      </w:r>
      <w:r w:rsidR="00241646" w:rsidRPr="001168B0">
        <w:rPr>
          <w:rFonts w:asciiTheme="majorHAnsi" w:hAnsiTheme="majorHAnsi"/>
          <w:color w:val="000000" w:themeColor="text1"/>
          <w:sz w:val="24"/>
          <w:szCs w:val="24"/>
        </w:rPr>
        <w:t xml:space="preserve"> </w:t>
      </w:r>
      <w:r w:rsidR="00D73EF7" w:rsidRPr="001168B0">
        <w:rPr>
          <w:rFonts w:asciiTheme="majorHAnsi" w:hAnsiTheme="majorHAnsi"/>
          <w:color w:val="000000" w:themeColor="text1"/>
          <w:sz w:val="24"/>
          <w:szCs w:val="24"/>
        </w:rPr>
        <w:t>being encouraged and supported to complete a full programme/qualification</w:t>
      </w:r>
      <w:r w:rsidR="00CB0FC4" w:rsidRPr="001168B0">
        <w:rPr>
          <w:rFonts w:asciiTheme="majorHAnsi" w:hAnsiTheme="majorHAnsi"/>
          <w:color w:val="000000" w:themeColor="text1"/>
          <w:sz w:val="24"/>
          <w:szCs w:val="24"/>
        </w:rPr>
        <w:t xml:space="preserve">.  </w:t>
      </w:r>
    </w:p>
    <w:p w14:paraId="5E78D209" w14:textId="77777777" w:rsidR="00D73EF7" w:rsidRPr="001168B0" w:rsidRDefault="00D73EF7" w:rsidP="007868DB">
      <w:pPr>
        <w:pStyle w:val="NormalWeb"/>
        <w:spacing w:before="2" w:after="2"/>
        <w:rPr>
          <w:rFonts w:asciiTheme="majorHAnsi" w:hAnsiTheme="majorHAnsi"/>
          <w:b/>
          <w:color w:val="000000" w:themeColor="text1"/>
          <w:sz w:val="24"/>
          <w:szCs w:val="24"/>
        </w:rPr>
      </w:pPr>
    </w:p>
    <w:p w14:paraId="5C1E8CD8" w14:textId="77777777" w:rsidR="007868DB" w:rsidRPr="001168B0" w:rsidRDefault="007868DB" w:rsidP="007868DB">
      <w:pPr>
        <w:pStyle w:val="NormalWeb"/>
        <w:spacing w:before="2" w:after="2"/>
        <w:rPr>
          <w:rFonts w:asciiTheme="majorHAnsi" w:hAnsiTheme="majorHAnsi"/>
          <w:b/>
          <w:color w:val="000000" w:themeColor="text1"/>
          <w:sz w:val="24"/>
        </w:rPr>
      </w:pPr>
      <w:r w:rsidRPr="001168B0">
        <w:rPr>
          <w:rFonts w:asciiTheme="majorHAnsi" w:hAnsiTheme="majorHAnsi"/>
          <w:b/>
          <w:color w:val="000000" w:themeColor="text1"/>
          <w:sz w:val="24"/>
          <w:szCs w:val="24"/>
        </w:rPr>
        <w:br/>
        <w:t xml:space="preserve">Q19. How can the LLE promote and encourage flexible study across England, </w:t>
      </w:r>
    </w:p>
    <w:p w14:paraId="1B0E11B0" w14:textId="77777777" w:rsidR="00373334" w:rsidRPr="001168B0" w:rsidRDefault="007868DB" w:rsidP="007868DB">
      <w:pPr>
        <w:pStyle w:val="NormalWeb"/>
        <w:spacing w:before="2" w:after="2"/>
        <w:rPr>
          <w:rFonts w:asciiTheme="majorHAnsi" w:hAnsiTheme="majorHAnsi"/>
          <w:b/>
          <w:color w:val="000000" w:themeColor="text1"/>
          <w:sz w:val="24"/>
        </w:rPr>
      </w:pPr>
      <w:r w:rsidRPr="001168B0">
        <w:rPr>
          <w:rFonts w:asciiTheme="majorHAnsi" w:hAnsiTheme="majorHAnsi"/>
          <w:b/>
          <w:color w:val="000000" w:themeColor="text1"/>
          <w:sz w:val="24"/>
        </w:rPr>
        <w:t xml:space="preserve">Scotland, Wales, and Northern Ireland? </w:t>
      </w:r>
    </w:p>
    <w:p w14:paraId="05C950E7" w14:textId="77777777" w:rsidR="00373334" w:rsidRPr="001168B0" w:rsidRDefault="00373334" w:rsidP="007868DB">
      <w:pPr>
        <w:pStyle w:val="NormalWeb"/>
        <w:spacing w:before="2" w:after="2"/>
        <w:rPr>
          <w:rFonts w:asciiTheme="majorHAnsi" w:hAnsiTheme="majorHAnsi"/>
          <w:color w:val="000000" w:themeColor="text1"/>
          <w:sz w:val="24"/>
        </w:rPr>
      </w:pPr>
    </w:p>
    <w:p w14:paraId="173157BB" w14:textId="77777777" w:rsidR="00200B43" w:rsidRPr="001168B0" w:rsidRDefault="00F75613" w:rsidP="007868DB">
      <w:pPr>
        <w:pStyle w:val="NormalWeb"/>
        <w:spacing w:before="2" w:after="2"/>
        <w:rPr>
          <w:rFonts w:asciiTheme="majorHAnsi" w:hAnsiTheme="majorHAnsi"/>
          <w:b/>
          <w:color w:val="000000" w:themeColor="text1"/>
          <w:sz w:val="24"/>
        </w:rPr>
      </w:pPr>
      <w:r w:rsidRPr="001168B0">
        <w:rPr>
          <w:rFonts w:asciiTheme="majorHAnsi" w:hAnsiTheme="majorHAnsi"/>
          <w:color w:val="000000" w:themeColor="text1"/>
          <w:sz w:val="24"/>
        </w:rPr>
        <w:t xml:space="preserve">Existing UK frameworks that do not significantly diverge should be used. </w:t>
      </w:r>
      <w:r w:rsidR="00D73EF7" w:rsidRPr="001168B0">
        <w:rPr>
          <w:rFonts w:asciiTheme="majorHAnsi" w:hAnsiTheme="majorHAnsi"/>
          <w:color w:val="000000" w:themeColor="text1"/>
          <w:sz w:val="24"/>
        </w:rPr>
        <w:t>The a</w:t>
      </w:r>
      <w:r w:rsidR="00373334" w:rsidRPr="001168B0">
        <w:rPr>
          <w:rFonts w:asciiTheme="majorHAnsi" w:hAnsiTheme="majorHAnsi"/>
          <w:color w:val="000000" w:themeColor="text1"/>
          <w:sz w:val="24"/>
        </w:rPr>
        <w:t>cceptance and endorsement of major employers and PSRBs will be important.</w:t>
      </w:r>
      <w:r w:rsidR="00F35149" w:rsidRPr="001168B0">
        <w:rPr>
          <w:rFonts w:asciiTheme="majorHAnsi" w:hAnsiTheme="majorHAnsi"/>
          <w:color w:val="000000" w:themeColor="text1"/>
          <w:sz w:val="24"/>
        </w:rPr>
        <w:t xml:space="preserve">  Institutions in the devolved administrations could</w:t>
      </w:r>
      <w:r w:rsidR="00AC7B78" w:rsidRPr="001168B0">
        <w:rPr>
          <w:rFonts w:asciiTheme="majorHAnsi" w:hAnsiTheme="majorHAnsi"/>
          <w:color w:val="000000" w:themeColor="text1"/>
          <w:sz w:val="24"/>
        </w:rPr>
        <w:t>,</w:t>
      </w:r>
      <w:r w:rsidR="00F35149" w:rsidRPr="001168B0">
        <w:rPr>
          <w:rFonts w:asciiTheme="majorHAnsi" w:hAnsiTheme="majorHAnsi"/>
          <w:color w:val="000000" w:themeColor="text1"/>
          <w:sz w:val="24"/>
        </w:rPr>
        <w:t xml:space="preserve"> th</w:t>
      </w:r>
      <w:r w:rsidR="00DA3E91" w:rsidRPr="001168B0">
        <w:rPr>
          <w:rFonts w:asciiTheme="majorHAnsi" w:hAnsiTheme="majorHAnsi"/>
          <w:color w:val="000000" w:themeColor="text1"/>
          <w:sz w:val="24"/>
        </w:rPr>
        <w:t>r</w:t>
      </w:r>
      <w:r w:rsidR="00F35149" w:rsidRPr="001168B0">
        <w:rPr>
          <w:rFonts w:asciiTheme="majorHAnsi" w:hAnsiTheme="majorHAnsi"/>
          <w:color w:val="000000" w:themeColor="text1"/>
          <w:sz w:val="24"/>
        </w:rPr>
        <w:t>ough appropriate regulators</w:t>
      </w:r>
      <w:r w:rsidR="00AC7B78" w:rsidRPr="001168B0">
        <w:rPr>
          <w:rFonts w:asciiTheme="majorHAnsi" w:hAnsiTheme="majorHAnsi"/>
          <w:color w:val="000000" w:themeColor="text1"/>
          <w:sz w:val="24"/>
        </w:rPr>
        <w:t>,</w:t>
      </w:r>
      <w:r w:rsidR="00F35149" w:rsidRPr="001168B0">
        <w:rPr>
          <w:rFonts w:asciiTheme="majorHAnsi" w:hAnsiTheme="majorHAnsi"/>
          <w:color w:val="000000" w:themeColor="text1"/>
          <w:sz w:val="24"/>
        </w:rPr>
        <w:t xml:space="preserve"> be encouraged to use Occupational Standards</w:t>
      </w:r>
      <w:r w:rsidR="00EB3D2B" w:rsidRPr="001168B0">
        <w:rPr>
          <w:rFonts w:asciiTheme="majorHAnsi" w:hAnsiTheme="majorHAnsi"/>
          <w:color w:val="000000" w:themeColor="text1"/>
          <w:sz w:val="24"/>
        </w:rPr>
        <w:t xml:space="preserve"> at levels 4 to 6</w:t>
      </w:r>
      <w:r w:rsidR="00F35149" w:rsidRPr="001168B0">
        <w:rPr>
          <w:rFonts w:asciiTheme="majorHAnsi" w:hAnsiTheme="majorHAnsi"/>
          <w:color w:val="000000" w:themeColor="text1"/>
          <w:sz w:val="24"/>
        </w:rPr>
        <w:t xml:space="preserve"> to inform the development of vocational</w:t>
      </w:r>
      <w:r w:rsidR="00923A3F" w:rsidRPr="001168B0">
        <w:rPr>
          <w:rFonts w:asciiTheme="majorHAnsi" w:hAnsiTheme="majorHAnsi"/>
          <w:color w:val="000000" w:themeColor="text1"/>
          <w:sz w:val="24"/>
        </w:rPr>
        <w:t>, technical and professional</w:t>
      </w:r>
      <w:r w:rsidR="00F35149" w:rsidRPr="001168B0">
        <w:rPr>
          <w:rFonts w:asciiTheme="majorHAnsi" w:hAnsiTheme="majorHAnsi"/>
          <w:color w:val="000000" w:themeColor="text1"/>
          <w:sz w:val="24"/>
        </w:rPr>
        <w:t xml:space="preserve"> programmes.</w:t>
      </w:r>
      <w:r w:rsidR="0062626E" w:rsidRPr="001168B0">
        <w:rPr>
          <w:rFonts w:asciiTheme="majorHAnsi" w:hAnsiTheme="majorHAnsi"/>
          <w:color w:val="000000" w:themeColor="text1"/>
          <w:sz w:val="24"/>
        </w:rPr>
        <w:t xml:space="preserve">  This could help provide a common reference for occupationally focused programmes/qualifications.</w:t>
      </w:r>
    </w:p>
    <w:p w14:paraId="5AFF620C" w14:textId="77777777" w:rsidR="00D73EF7" w:rsidRPr="001168B0" w:rsidRDefault="00D73EF7" w:rsidP="007868DB">
      <w:pPr>
        <w:rPr>
          <w:rFonts w:asciiTheme="majorHAnsi" w:hAnsiTheme="majorHAnsi"/>
          <w:b/>
          <w:color w:val="000000" w:themeColor="text1"/>
        </w:rPr>
      </w:pPr>
    </w:p>
    <w:p w14:paraId="12613A48" w14:textId="77777777" w:rsidR="00200B43" w:rsidRPr="001168B0" w:rsidRDefault="00200B43" w:rsidP="007868DB">
      <w:pPr>
        <w:rPr>
          <w:rFonts w:asciiTheme="majorHAnsi" w:hAnsiTheme="majorHAnsi"/>
          <w:b/>
          <w:color w:val="000000" w:themeColor="text1"/>
        </w:rPr>
      </w:pPr>
    </w:p>
    <w:p w14:paraId="3705A06B" w14:textId="77777777" w:rsidR="00AC7B78" w:rsidRPr="001168B0" w:rsidRDefault="00441752" w:rsidP="007868DB">
      <w:pPr>
        <w:rPr>
          <w:rFonts w:asciiTheme="majorHAnsi" w:hAnsiTheme="majorHAnsi"/>
          <w:b/>
          <w:color w:val="000000" w:themeColor="text1"/>
        </w:rPr>
      </w:pPr>
      <w:r w:rsidRPr="001168B0">
        <w:rPr>
          <w:rFonts w:asciiTheme="majorHAnsi" w:hAnsiTheme="majorHAnsi"/>
          <w:b/>
          <w:color w:val="000000" w:themeColor="text1"/>
        </w:rPr>
        <w:t>Q20 What should be the most important considerations when determining how the lifetime entitlement will work?</w:t>
      </w:r>
    </w:p>
    <w:p w14:paraId="6DE7EE8D" w14:textId="77777777" w:rsidR="00AC7B78" w:rsidRPr="001168B0" w:rsidRDefault="00AC7B78" w:rsidP="007868DB">
      <w:pPr>
        <w:rPr>
          <w:rFonts w:asciiTheme="majorHAnsi" w:hAnsiTheme="majorHAnsi"/>
          <w:b/>
          <w:color w:val="000000" w:themeColor="text1"/>
        </w:rPr>
      </w:pPr>
    </w:p>
    <w:p w14:paraId="75B79493" w14:textId="77777777" w:rsidR="00F35149" w:rsidRPr="001168B0" w:rsidRDefault="00AC7B78" w:rsidP="007868DB">
      <w:pPr>
        <w:rPr>
          <w:rFonts w:asciiTheme="majorHAnsi" w:hAnsiTheme="majorHAnsi"/>
          <w:color w:val="000000" w:themeColor="text1"/>
        </w:rPr>
      </w:pPr>
      <w:r w:rsidRPr="001168B0">
        <w:rPr>
          <w:rFonts w:asciiTheme="majorHAnsi" w:hAnsiTheme="majorHAnsi"/>
          <w:color w:val="000000" w:themeColor="text1"/>
        </w:rPr>
        <w:t>We would suggest the following:</w:t>
      </w:r>
    </w:p>
    <w:p w14:paraId="1ECBC743" w14:textId="77777777" w:rsidR="00F35149" w:rsidRPr="001168B0" w:rsidRDefault="00F35149" w:rsidP="007868DB">
      <w:pPr>
        <w:rPr>
          <w:rFonts w:asciiTheme="majorHAnsi" w:hAnsiTheme="majorHAnsi"/>
          <w:b/>
          <w:color w:val="000000" w:themeColor="text1"/>
        </w:rPr>
      </w:pPr>
    </w:p>
    <w:p w14:paraId="0AA8128F" w14:textId="4AD06151" w:rsidR="00C86D6B" w:rsidRPr="001168B0" w:rsidRDefault="00AC7B78" w:rsidP="00AC7B78">
      <w:pPr>
        <w:ind w:left="720" w:hanging="720"/>
        <w:rPr>
          <w:rFonts w:asciiTheme="majorHAnsi" w:hAnsiTheme="majorHAnsi"/>
          <w:color w:val="000000" w:themeColor="text1"/>
        </w:rPr>
      </w:pPr>
      <w:r w:rsidRPr="001168B0">
        <w:rPr>
          <w:rFonts w:asciiTheme="majorHAnsi" w:hAnsiTheme="majorHAnsi"/>
          <w:color w:val="000000" w:themeColor="text1"/>
        </w:rPr>
        <w:t>-</w:t>
      </w:r>
      <w:r w:rsidRPr="001168B0">
        <w:rPr>
          <w:rFonts w:asciiTheme="majorHAnsi" w:hAnsiTheme="majorHAnsi"/>
          <w:color w:val="000000" w:themeColor="text1"/>
        </w:rPr>
        <w:tab/>
      </w:r>
      <w:r w:rsidR="00F35149" w:rsidRPr="001168B0">
        <w:rPr>
          <w:rFonts w:asciiTheme="majorHAnsi" w:hAnsiTheme="majorHAnsi"/>
          <w:color w:val="000000" w:themeColor="text1"/>
        </w:rPr>
        <w:t>How are the additional costs of managing and running the system in institutions/training providers funded?</w:t>
      </w:r>
      <w:r w:rsidR="00621806" w:rsidRPr="001168B0">
        <w:rPr>
          <w:rFonts w:asciiTheme="majorHAnsi" w:hAnsiTheme="majorHAnsi"/>
          <w:color w:val="000000" w:themeColor="text1"/>
        </w:rPr>
        <w:t xml:space="preserve"> (</w:t>
      </w:r>
      <w:r w:rsidR="001168B0" w:rsidRPr="001168B0">
        <w:rPr>
          <w:rFonts w:asciiTheme="majorHAnsi" w:hAnsiTheme="majorHAnsi"/>
          <w:color w:val="000000" w:themeColor="text1"/>
        </w:rPr>
        <w:t>e.g.,</w:t>
      </w:r>
      <w:r w:rsidR="00621806" w:rsidRPr="001168B0">
        <w:rPr>
          <w:rFonts w:asciiTheme="majorHAnsi" w:hAnsiTheme="majorHAnsi"/>
          <w:color w:val="000000" w:themeColor="text1"/>
        </w:rPr>
        <w:t xml:space="preserve"> IAG, initial assessment, RPL, additional registry and quality assurance costs, pr</w:t>
      </w:r>
      <w:r w:rsidR="00053C6B" w:rsidRPr="001168B0">
        <w:rPr>
          <w:rFonts w:asciiTheme="majorHAnsi" w:hAnsiTheme="majorHAnsi"/>
          <w:color w:val="000000" w:themeColor="text1"/>
        </w:rPr>
        <w:t>ovision of refresh programmes for</w:t>
      </w:r>
      <w:r w:rsidR="00621806" w:rsidRPr="001168B0">
        <w:rPr>
          <w:rFonts w:asciiTheme="majorHAnsi" w:hAnsiTheme="majorHAnsi"/>
          <w:color w:val="000000" w:themeColor="text1"/>
        </w:rPr>
        <w:t xml:space="preserve"> modules an individual has</w:t>
      </w:r>
      <w:r w:rsidR="0062626E" w:rsidRPr="001168B0">
        <w:rPr>
          <w:rFonts w:asciiTheme="majorHAnsi" w:hAnsiTheme="majorHAnsi"/>
          <w:color w:val="000000" w:themeColor="text1"/>
        </w:rPr>
        <w:t xml:space="preserve"> previously completed</w:t>
      </w:r>
      <w:r w:rsidR="00621806" w:rsidRPr="001168B0">
        <w:rPr>
          <w:rFonts w:asciiTheme="majorHAnsi" w:hAnsiTheme="majorHAnsi"/>
          <w:color w:val="000000" w:themeColor="text1"/>
        </w:rPr>
        <w:t xml:space="preserve"> that need updating, certification and record keeping)</w:t>
      </w:r>
      <w:r w:rsidR="0062626E" w:rsidRPr="001168B0">
        <w:rPr>
          <w:rFonts w:asciiTheme="majorHAnsi" w:hAnsiTheme="majorHAnsi"/>
          <w:color w:val="000000" w:themeColor="text1"/>
        </w:rPr>
        <w:t>.</w:t>
      </w:r>
    </w:p>
    <w:p w14:paraId="6CDCBAC8" w14:textId="77777777" w:rsidR="00C86D6B" w:rsidRPr="001168B0" w:rsidRDefault="00C86D6B" w:rsidP="007868DB">
      <w:pPr>
        <w:rPr>
          <w:rFonts w:asciiTheme="majorHAnsi" w:hAnsiTheme="majorHAnsi"/>
          <w:color w:val="000000" w:themeColor="text1"/>
        </w:rPr>
      </w:pPr>
    </w:p>
    <w:p w14:paraId="6AF68BC1" w14:textId="29DC1C3B" w:rsidR="00F35149" w:rsidRPr="001168B0" w:rsidRDefault="00AC7B78" w:rsidP="00AC7B78">
      <w:pPr>
        <w:ind w:left="720" w:hanging="720"/>
        <w:rPr>
          <w:rFonts w:asciiTheme="majorHAnsi" w:hAnsiTheme="majorHAnsi"/>
          <w:color w:val="000000" w:themeColor="text1"/>
        </w:rPr>
      </w:pPr>
      <w:r w:rsidRPr="001168B0">
        <w:rPr>
          <w:rFonts w:asciiTheme="majorHAnsi" w:hAnsiTheme="majorHAnsi"/>
          <w:color w:val="000000" w:themeColor="text1"/>
        </w:rPr>
        <w:lastRenderedPageBreak/>
        <w:t>-</w:t>
      </w:r>
      <w:r w:rsidRPr="001168B0">
        <w:rPr>
          <w:rFonts w:asciiTheme="majorHAnsi" w:hAnsiTheme="majorHAnsi"/>
          <w:color w:val="000000" w:themeColor="text1"/>
        </w:rPr>
        <w:tab/>
      </w:r>
      <w:r w:rsidR="00C86D6B" w:rsidRPr="001168B0">
        <w:rPr>
          <w:rFonts w:asciiTheme="majorHAnsi" w:hAnsiTheme="majorHAnsi"/>
          <w:color w:val="000000" w:themeColor="text1"/>
        </w:rPr>
        <w:t>How we encourage and support individual institutions and providers to accept credit and modules awarded by other institutions/awarding bodies? (</w:t>
      </w:r>
      <w:r w:rsidR="008F24A4" w:rsidRPr="001168B0">
        <w:rPr>
          <w:rFonts w:asciiTheme="majorHAnsi" w:hAnsiTheme="majorHAnsi"/>
          <w:color w:val="000000" w:themeColor="text1"/>
        </w:rPr>
        <w:t>There</w:t>
      </w:r>
      <w:r w:rsidR="00C86D6B" w:rsidRPr="001168B0">
        <w:rPr>
          <w:rFonts w:asciiTheme="majorHAnsi" w:hAnsiTheme="majorHAnsi"/>
          <w:color w:val="000000" w:themeColor="text1"/>
        </w:rPr>
        <w:t xml:space="preserve"> are very real issues here re</w:t>
      </w:r>
      <w:r w:rsidR="00F92C2E" w:rsidRPr="001168B0">
        <w:rPr>
          <w:rFonts w:asciiTheme="majorHAnsi" w:hAnsiTheme="majorHAnsi"/>
          <w:color w:val="000000" w:themeColor="text1"/>
        </w:rPr>
        <w:t>garding</w:t>
      </w:r>
      <w:r w:rsidR="00C86D6B" w:rsidRPr="001168B0">
        <w:rPr>
          <w:rFonts w:asciiTheme="majorHAnsi" w:hAnsiTheme="majorHAnsi"/>
          <w:color w:val="000000" w:themeColor="text1"/>
        </w:rPr>
        <w:t xml:space="preserve"> institutional autonomy, the different focus and coverage of programmes, institutional standing and internal quality requirements).</w:t>
      </w:r>
      <w:r w:rsidR="00923A3F" w:rsidRPr="001168B0">
        <w:rPr>
          <w:rFonts w:asciiTheme="majorHAnsi" w:hAnsiTheme="majorHAnsi"/>
          <w:color w:val="000000" w:themeColor="text1"/>
        </w:rPr>
        <w:t xml:space="preserve">  In some </w:t>
      </w:r>
      <w:r w:rsidR="001168B0" w:rsidRPr="001168B0">
        <w:rPr>
          <w:rFonts w:asciiTheme="majorHAnsi" w:hAnsiTheme="majorHAnsi"/>
          <w:color w:val="000000" w:themeColor="text1"/>
        </w:rPr>
        <w:t>cases,</w:t>
      </w:r>
      <w:r w:rsidR="00923A3F" w:rsidRPr="001168B0">
        <w:rPr>
          <w:rFonts w:asciiTheme="majorHAnsi" w:hAnsiTheme="majorHAnsi"/>
          <w:color w:val="000000" w:themeColor="text1"/>
        </w:rPr>
        <w:t xml:space="preserve"> it may</w:t>
      </w:r>
      <w:r w:rsidR="004848B6" w:rsidRPr="001168B0">
        <w:rPr>
          <w:rFonts w:asciiTheme="majorHAnsi" w:hAnsiTheme="majorHAnsi"/>
          <w:color w:val="000000" w:themeColor="text1"/>
        </w:rPr>
        <w:t xml:space="preserve"> be entirely appropriate for an institution not to accept credit or modules from other institutions/awarding bodies. Institutions may be constrained by quality assurance regulations and the focus of prior learning may not fit with focus of the degree and other modules</w:t>
      </w:r>
      <w:r w:rsidR="00053C6B" w:rsidRPr="001168B0">
        <w:rPr>
          <w:rFonts w:asciiTheme="majorHAnsi" w:hAnsiTheme="majorHAnsi"/>
          <w:color w:val="000000" w:themeColor="text1"/>
        </w:rPr>
        <w:t xml:space="preserve"> an institution/provider offers</w:t>
      </w:r>
      <w:r w:rsidR="004848B6" w:rsidRPr="001168B0">
        <w:rPr>
          <w:rFonts w:asciiTheme="majorHAnsi" w:hAnsiTheme="majorHAnsi"/>
          <w:color w:val="000000" w:themeColor="text1"/>
        </w:rPr>
        <w:t>.</w:t>
      </w:r>
      <w:r w:rsidR="00923A3F" w:rsidRPr="001168B0">
        <w:rPr>
          <w:rFonts w:asciiTheme="majorHAnsi" w:hAnsiTheme="majorHAnsi"/>
          <w:color w:val="000000" w:themeColor="text1"/>
        </w:rPr>
        <w:t xml:space="preserve"> </w:t>
      </w:r>
      <w:r w:rsidR="004D6B6D" w:rsidRPr="001168B0">
        <w:rPr>
          <w:rFonts w:asciiTheme="majorHAnsi" w:hAnsiTheme="majorHAnsi"/>
          <w:color w:val="000000" w:themeColor="text1"/>
        </w:rPr>
        <w:t>This should not, however, prevent a policy shift in the narrative around the use of credit and how it is applied.</w:t>
      </w:r>
    </w:p>
    <w:p w14:paraId="0F5C6A1F" w14:textId="77777777" w:rsidR="00F35149" w:rsidRPr="001168B0" w:rsidRDefault="00F35149" w:rsidP="007868DB">
      <w:pPr>
        <w:rPr>
          <w:rFonts w:asciiTheme="majorHAnsi" w:hAnsiTheme="majorHAnsi"/>
          <w:color w:val="000000" w:themeColor="text1"/>
        </w:rPr>
      </w:pPr>
    </w:p>
    <w:p w14:paraId="675FD63D" w14:textId="77777777" w:rsidR="00F35149" w:rsidRPr="001168B0" w:rsidRDefault="00AC7B78" w:rsidP="00AC7B78">
      <w:pPr>
        <w:ind w:left="720" w:hanging="720"/>
        <w:rPr>
          <w:rFonts w:asciiTheme="majorHAnsi" w:hAnsiTheme="majorHAnsi"/>
          <w:color w:val="000000" w:themeColor="text1"/>
        </w:rPr>
      </w:pPr>
      <w:r w:rsidRPr="001168B0">
        <w:rPr>
          <w:rFonts w:asciiTheme="majorHAnsi" w:hAnsiTheme="majorHAnsi"/>
          <w:color w:val="000000" w:themeColor="text1"/>
        </w:rPr>
        <w:t>-</w:t>
      </w:r>
      <w:r w:rsidRPr="001168B0">
        <w:rPr>
          <w:rFonts w:asciiTheme="majorHAnsi" w:hAnsiTheme="majorHAnsi"/>
          <w:color w:val="000000" w:themeColor="text1"/>
        </w:rPr>
        <w:tab/>
      </w:r>
      <w:r w:rsidR="00F35149" w:rsidRPr="001168B0">
        <w:rPr>
          <w:rFonts w:asciiTheme="majorHAnsi" w:hAnsiTheme="majorHAnsi"/>
          <w:color w:val="000000" w:themeColor="text1"/>
        </w:rPr>
        <w:t xml:space="preserve">How do we ensure employers do not “encourage” individual employees to use their LLE to undertake training programmes that an employer should fund? </w:t>
      </w:r>
      <w:r w:rsidR="00D73EF7" w:rsidRPr="001168B0">
        <w:rPr>
          <w:rFonts w:asciiTheme="majorHAnsi" w:hAnsiTheme="majorHAnsi"/>
          <w:color w:val="000000" w:themeColor="text1"/>
        </w:rPr>
        <w:t>(R</w:t>
      </w:r>
      <w:r w:rsidR="00621806" w:rsidRPr="001168B0">
        <w:rPr>
          <w:rFonts w:asciiTheme="majorHAnsi" w:hAnsiTheme="majorHAnsi"/>
          <w:color w:val="000000" w:themeColor="text1"/>
        </w:rPr>
        <w:t>ules and guidance need to be developed)</w:t>
      </w:r>
      <w:r w:rsidR="0062626E" w:rsidRPr="001168B0">
        <w:rPr>
          <w:rFonts w:asciiTheme="majorHAnsi" w:hAnsiTheme="majorHAnsi"/>
          <w:color w:val="000000" w:themeColor="text1"/>
        </w:rPr>
        <w:t>.</w:t>
      </w:r>
    </w:p>
    <w:p w14:paraId="62AADE17" w14:textId="77777777" w:rsidR="00F35149" w:rsidRPr="001168B0" w:rsidRDefault="00F35149" w:rsidP="007868DB">
      <w:pPr>
        <w:rPr>
          <w:rFonts w:asciiTheme="majorHAnsi" w:hAnsiTheme="majorHAnsi"/>
          <w:color w:val="000000" w:themeColor="text1"/>
        </w:rPr>
      </w:pPr>
    </w:p>
    <w:p w14:paraId="501702D4" w14:textId="77777777" w:rsidR="00C06D9B" w:rsidRPr="001168B0" w:rsidRDefault="00AC7B78" w:rsidP="00AC7B78">
      <w:pPr>
        <w:ind w:left="720" w:hanging="720"/>
        <w:rPr>
          <w:rFonts w:asciiTheme="majorHAnsi" w:hAnsiTheme="majorHAnsi"/>
          <w:color w:val="000000" w:themeColor="text1"/>
        </w:rPr>
      </w:pPr>
      <w:r w:rsidRPr="001168B0">
        <w:rPr>
          <w:rFonts w:asciiTheme="majorHAnsi" w:hAnsiTheme="majorHAnsi"/>
          <w:color w:val="000000" w:themeColor="text1"/>
        </w:rPr>
        <w:t>-</w:t>
      </w:r>
      <w:r w:rsidRPr="001168B0">
        <w:rPr>
          <w:rFonts w:asciiTheme="majorHAnsi" w:hAnsiTheme="majorHAnsi"/>
          <w:color w:val="000000" w:themeColor="text1"/>
        </w:rPr>
        <w:tab/>
      </w:r>
      <w:r w:rsidR="00F35149" w:rsidRPr="001168B0">
        <w:rPr>
          <w:rFonts w:asciiTheme="majorHAnsi" w:hAnsiTheme="majorHAnsi"/>
          <w:color w:val="000000" w:themeColor="text1"/>
        </w:rPr>
        <w:t>How do we ensure individuals are supported to choose and take modules that lead to a full qualification</w:t>
      </w:r>
      <w:r w:rsidR="004848B6" w:rsidRPr="001168B0">
        <w:rPr>
          <w:rFonts w:asciiTheme="majorHAnsi" w:hAnsiTheme="majorHAnsi"/>
          <w:color w:val="000000" w:themeColor="text1"/>
        </w:rPr>
        <w:t xml:space="preserve"> and support them in their career aspiration</w:t>
      </w:r>
      <w:r w:rsidR="00F35149" w:rsidRPr="001168B0">
        <w:rPr>
          <w:rFonts w:asciiTheme="majorHAnsi" w:hAnsiTheme="majorHAnsi"/>
          <w:color w:val="000000" w:themeColor="text1"/>
        </w:rPr>
        <w:t>?</w:t>
      </w:r>
      <w:r w:rsidR="00D73EF7" w:rsidRPr="001168B0">
        <w:rPr>
          <w:rFonts w:asciiTheme="majorHAnsi" w:hAnsiTheme="majorHAnsi"/>
          <w:color w:val="000000" w:themeColor="text1"/>
        </w:rPr>
        <w:t xml:space="preserve"> (T</w:t>
      </w:r>
      <w:r w:rsidR="00621806" w:rsidRPr="001168B0">
        <w:rPr>
          <w:rFonts w:asciiTheme="majorHAnsi" w:hAnsiTheme="majorHAnsi"/>
          <w:color w:val="000000" w:themeColor="text1"/>
        </w:rPr>
        <w:t>his will require IAG and substantial student support and support for former students)</w:t>
      </w:r>
      <w:r w:rsidR="0062626E" w:rsidRPr="001168B0">
        <w:rPr>
          <w:rFonts w:asciiTheme="majorHAnsi" w:hAnsiTheme="majorHAnsi"/>
          <w:color w:val="000000" w:themeColor="text1"/>
        </w:rPr>
        <w:t>.</w:t>
      </w:r>
    </w:p>
    <w:p w14:paraId="1DD45D21" w14:textId="77777777" w:rsidR="00C06D9B" w:rsidRPr="001168B0" w:rsidRDefault="00C06D9B" w:rsidP="007868DB">
      <w:pPr>
        <w:rPr>
          <w:rFonts w:asciiTheme="majorHAnsi" w:hAnsiTheme="majorHAnsi"/>
          <w:color w:val="000000" w:themeColor="text1"/>
        </w:rPr>
      </w:pPr>
    </w:p>
    <w:p w14:paraId="770573DB" w14:textId="77777777" w:rsidR="00441752" w:rsidRPr="001168B0" w:rsidRDefault="00621806" w:rsidP="00621806">
      <w:pPr>
        <w:ind w:left="720" w:hanging="720"/>
        <w:rPr>
          <w:rFonts w:asciiTheme="majorHAnsi" w:hAnsiTheme="majorHAnsi"/>
          <w:color w:val="000000" w:themeColor="text1"/>
        </w:rPr>
      </w:pPr>
      <w:r w:rsidRPr="001168B0">
        <w:rPr>
          <w:rFonts w:asciiTheme="majorHAnsi" w:hAnsiTheme="majorHAnsi"/>
          <w:color w:val="000000" w:themeColor="text1"/>
        </w:rPr>
        <w:t>-</w:t>
      </w:r>
      <w:r w:rsidRPr="001168B0">
        <w:rPr>
          <w:rFonts w:asciiTheme="majorHAnsi" w:hAnsiTheme="majorHAnsi"/>
          <w:color w:val="000000" w:themeColor="text1"/>
        </w:rPr>
        <w:tab/>
      </w:r>
      <w:r w:rsidR="00C06D9B" w:rsidRPr="001168B0">
        <w:rPr>
          <w:rFonts w:asciiTheme="majorHAnsi" w:hAnsiTheme="majorHAnsi"/>
          <w:color w:val="000000" w:themeColor="text1"/>
        </w:rPr>
        <w:t xml:space="preserve">How do we ensure </w:t>
      </w:r>
      <w:r w:rsidR="00F92C2E" w:rsidRPr="001168B0">
        <w:rPr>
          <w:rFonts w:asciiTheme="majorHAnsi" w:hAnsiTheme="majorHAnsi"/>
          <w:color w:val="000000" w:themeColor="text1"/>
        </w:rPr>
        <w:t xml:space="preserve">that </w:t>
      </w:r>
      <w:r w:rsidR="00C06D9B" w:rsidRPr="001168B0">
        <w:rPr>
          <w:rFonts w:asciiTheme="majorHAnsi" w:hAnsiTheme="majorHAnsi"/>
          <w:color w:val="000000" w:themeColor="text1"/>
        </w:rPr>
        <w:t>we do not have a system where ‘advantaged’ groups</w:t>
      </w:r>
      <w:r w:rsidRPr="001168B0">
        <w:rPr>
          <w:rFonts w:asciiTheme="majorHAnsi" w:hAnsiTheme="majorHAnsi"/>
          <w:color w:val="000000" w:themeColor="text1"/>
        </w:rPr>
        <w:t xml:space="preserve"> disproportionately</w:t>
      </w:r>
      <w:r w:rsidR="00C06D9B" w:rsidRPr="001168B0">
        <w:rPr>
          <w:rFonts w:asciiTheme="majorHAnsi" w:hAnsiTheme="majorHAnsi"/>
          <w:color w:val="000000" w:themeColor="text1"/>
        </w:rPr>
        <w:t xml:space="preserve"> use the lifetime entitlement for full qualifications and </w:t>
      </w:r>
      <w:r w:rsidR="00C86D6B" w:rsidRPr="001168B0">
        <w:rPr>
          <w:rFonts w:asciiTheme="majorHAnsi" w:hAnsiTheme="majorHAnsi"/>
          <w:color w:val="000000" w:themeColor="text1"/>
        </w:rPr>
        <w:t xml:space="preserve">‘disadvantaged’ groups </w:t>
      </w:r>
      <w:r w:rsidRPr="001168B0">
        <w:rPr>
          <w:rFonts w:asciiTheme="majorHAnsi" w:hAnsiTheme="majorHAnsi"/>
          <w:color w:val="000000" w:themeColor="text1"/>
        </w:rPr>
        <w:t xml:space="preserve">disproportionately </w:t>
      </w:r>
      <w:r w:rsidR="00C86D6B" w:rsidRPr="001168B0">
        <w:rPr>
          <w:rFonts w:asciiTheme="majorHAnsi" w:hAnsiTheme="majorHAnsi"/>
          <w:color w:val="000000" w:themeColor="text1"/>
        </w:rPr>
        <w:t>undertake a modular approach</w:t>
      </w:r>
      <w:r w:rsidR="00BA745E" w:rsidRPr="001168B0">
        <w:rPr>
          <w:rFonts w:asciiTheme="majorHAnsi" w:hAnsiTheme="majorHAnsi"/>
          <w:color w:val="000000" w:themeColor="text1"/>
        </w:rPr>
        <w:t xml:space="preserve"> that frequently does not lead to the achievement of full qualifications</w:t>
      </w:r>
      <w:r w:rsidR="00C86D6B" w:rsidRPr="001168B0">
        <w:rPr>
          <w:rFonts w:asciiTheme="majorHAnsi" w:hAnsiTheme="majorHAnsi"/>
          <w:color w:val="000000" w:themeColor="text1"/>
        </w:rPr>
        <w:t>?</w:t>
      </w:r>
    </w:p>
    <w:p w14:paraId="273A9398" w14:textId="77777777" w:rsidR="00D73EF7" w:rsidRPr="001168B0" w:rsidRDefault="00D73EF7" w:rsidP="007868DB">
      <w:pPr>
        <w:rPr>
          <w:rFonts w:asciiTheme="majorHAnsi" w:hAnsiTheme="majorHAnsi"/>
          <w:b/>
          <w:color w:val="000000" w:themeColor="text1"/>
        </w:rPr>
      </w:pPr>
    </w:p>
    <w:p w14:paraId="0D3CEB97" w14:textId="77777777" w:rsidR="00441752" w:rsidRPr="001168B0" w:rsidRDefault="00441752" w:rsidP="007868DB">
      <w:pPr>
        <w:rPr>
          <w:rFonts w:asciiTheme="majorHAnsi" w:hAnsiTheme="majorHAnsi"/>
          <w:b/>
          <w:color w:val="000000" w:themeColor="text1"/>
        </w:rPr>
      </w:pPr>
    </w:p>
    <w:p w14:paraId="7526AA43" w14:textId="77777777" w:rsidR="00441752" w:rsidRPr="001168B0" w:rsidRDefault="00441752" w:rsidP="00441752">
      <w:pPr>
        <w:pStyle w:val="NormalWeb"/>
        <w:spacing w:before="2" w:after="2"/>
        <w:rPr>
          <w:rFonts w:ascii="Calibri" w:hAnsi="Calibri"/>
          <w:b/>
          <w:color w:val="000000" w:themeColor="text1"/>
        </w:rPr>
      </w:pPr>
      <w:r w:rsidRPr="001168B0">
        <w:rPr>
          <w:rFonts w:ascii="Calibri" w:hAnsi="Calibri"/>
          <w:b/>
          <w:color w:val="000000" w:themeColor="text1"/>
          <w:sz w:val="24"/>
          <w:szCs w:val="24"/>
        </w:rPr>
        <w:t xml:space="preserve">Q21. What, if any, age-related restrictions should be in place for the LLE that would impact on an individual’s ability to access their loan entitlement? </w:t>
      </w:r>
    </w:p>
    <w:p w14:paraId="675EC532" w14:textId="77777777" w:rsidR="00C86D6B" w:rsidRPr="001168B0" w:rsidRDefault="00C86D6B" w:rsidP="00441752">
      <w:pPr>
        <w:pStyle w:val="NormalWeb"/>
        <w:spacing w:before="2" w:after="2"/>
        <w:rPr>
          <w:rFonts w:ascii="Calibri" w:hAnsi="Calibri"/>
          <w:b/>
          <w:color w:val="000000" w:themeColor="text1"/>
        </w:rPr>
      </w:pPr>
    </w:p>
    <w:p w14:paraId="39C00EEB" w14:textId="77777777" w:rsidR="006441C7" w:rsidRPr="001168B0" w:rsidRDefault="00C86D6B" w:rsidP="00441752">
      <w:pPr>
        <w:pStyle w:val="NormalWeb"/>
        <w:spacing w:before="2" w:after="2"/>
        <w:rPr>
          <w:rFonts w:ascii="Calibri" w:hAnsi="Calibri"/>
          <w:color w:val="000000" w:themeColor="text1"/>
          <w:sz w:val="24"/>
        </w:rPr>
      </w:pPr>
      <w:r w:rsidRPr="001168B0">
        <w:rPr>
          <w:rFonts w:ascii="Calibri" w:hAnsi="Calibri"/>
          <w:color w:val="000000" w:themeColor="text1"/>
          <w:sz w:val="24"/>
        </w:rPr>
        <w:t xml:space="preserve">Individuals of all ages need to </w:t>
      </w:r>
      <w:r w:rsidR="0010011E" w:rsidRPr="001168B0">
        <w:rPr>
          <w:rFonts w:ascii="Calibri" w:hAnsi="Calibri"/>
          <w:color w:val="000000" w:themeColor="text1"/>
          <w:sz w:val="24"/>
        </w:rPr>
        <w:t>up</w:t>
      </w:r>
      <w:r w:rsidR="008F24A4" w:rsidRPr="001168B0">
        <w:rPr>
          <w:rFonts w:ascii="Calibri" w:hAnsi="Calibri"/>
          <w:color w:val="000000" w:themeColor="text1"/>
          <w:sz w:val="24"/>
        </w:rPr>
        <w:t>skill</w:t>
      </w:r>
      <w:r w:rsidRPr="001168B0">
        <w:rPr>
          <w:rFonts w:ascii="Calibri" w:hAnsi="Calibri"/>
          <w:color w:val="000000" w:themeColor="text1"/>
          <w:sz w:val="24"/>
        </w:rPr>
        <w:t xml:space="preserve"> and reskill if workforce productivity is to be increased.  Age restrictions would totally undermine the impact the LLE could have on social mobility</w:t>
      </w:r>
      <w:r w:rsidR="00E5686A" w:rsidRPr="001168B0">
        <w:rPr>
          <w:rFonts w:ascii="Calibri" w:hAnsi="Calibri"/>
          <w:color w:val="000000" w:themeColor="text1"/>
          <w:sz w:val="24"/>
        </w:rPr>
        <w:t xml:space="preserve"> and would be totally inappropriate</w:t>
      </w:r>
      <w:r w:rsidRPr="001168B0">
        <w:rPr>
          <w:rFonts w:ascii="Calibri" w:hAnsi="Calibri"/>
          <w:color w:val="000000" w:themeColor="text1"/>
          <w:sz w:val="24"/>
        </w:rPr>
        <w:t xml:space="preserve">.  From experience of working </w:t>
      </w:r>
      <w:r w:rsidR="00AC7B78" w:rsidRPr="001168B0">
        <w:rPr>
          <w:rFonts w:ascii="Calibri" w:hAnsi="Calibri"/>
          <w:color w:val="000000" w:themeColor="text1"/>
          <w:sz w:val="24"/>
        </w:rPr>
        <w:t xml:space="preserve">on vocational programmes with UVAC’s 80 </w:t>
      </w:r>
      <w:r w:rsidR="004D6B6D" w:rsidRPr="001168B0">
        <w:rPr>
          <w:rFonts w:ascii="Calibri" w:hAnsi="Calibri"/>
          <w:color w:val="000000" w:themeColor="text1"/>
          <w:sz w:val="24"/>
        </w:rPr>
        <w:t xml:space="preserve">plus </w:t>
      </w:r>
      <w:r w:rsidR="00AC7B78" w:rsidRPr="001168B0">
        <w:rPr>
          <w:rFonts w:ascii="Calibri" w:hAnsi="Calibri"/>
          <w:color w:val="000000" w:themeColor="text1"/>
          <w:sz w:val="24"/>
        </w:rPr>
        <w:t>HEI members</w:t>
      </w:r>
      <w:r w:rsidR="00116F6D" w:rsidRPr="001168B0">
        <w:rPr>
          <w:rFonts w:ascii="Calibri" w:hAnsi="Calibri"/>
          <w:color w:val="000000" w:themeColor="text1"/>
          <w:sz w:val="24"/>
        </w:rPr>
        <w:t>,</w:t>
      </w:r>
      <w:r w:rsidR="00AC7B78" w:rsidRPr="001168B0">
        <w:rPr>
          <w:rFonts w:ascii="Calibri" w:hAnsi="Calibri"/>
          <w:color w:val="000000" w:themeColor="text1"/>
          <w:sz w:val="24"/>
        </w:rPr>
        <w:t xml:space="preserve"> we know </w:t>
      </w:r>
      <w:r w:rsidR="00116F6D" w:rsidRPr="001168B0">
        <w:rPr>
          <w:rFonts w:ascii="Calibri" w:hAnsi="Calibri"/>
          <w:color w:val="000000" w:themeColor="text1"/>
          <w:sz w:val="24"/>
        </w:rPr>
        <w:t xml:space="preserve">that </w:t>
      </w:r>
      <w:r w:rsidR="00AC7B78" w:rsidRPr="001168B0">
        <w:rPr>
          <w:rFonts w:ascii="Calibri" w:hAnsi="Calibri"/>
          <w:color w:val="000000" w:themeColor="text1"/>
          <w:sz w:val="24"/>
        </w:rPr>
        <w:t>individuals from disadvantaged and under-represented cohorts benefit from progression at later stages of their working life.  Such opportunities should be developed</w:t>
      </w:r>
      <w:r w:rsidR="0010011E" w:rsidRPr="001168B0">
        <w:rPr>
          <w:rFonts w:ascii="Calibri" w:hAnsi="Calibri"/>
          <w:color w:val="000000" w:themeColor="text1"/>
          <w:sz w:val="24"/>
        </w:rPr>
        <w:t xml:space="preserve"> and facilitated</w:t>
      </w:r>
      <w:r w:rsidR="00AC7B78" w:rsidRPr="001168B0">
        <w:rPr>
          <w:rFonts w:ascii="Calibri" w:hAnsi="Calibri"/>
          <w:color w:val="000000" w:themeColor="text1"/>
          <w:sz w:val="24"/>
        </w:rPr>
        <w:t xml:space="preserve"> through the LLE.</w:t>
      </w:r>
      <w:r w:rsidR="004D6B6D" w:rsidRPr="001168B0">
        <w:rPr>
          <w:rFonts w:ascii="Calibri" w:hAnsi="Calibri"/>
          <w:color w:val="000000" w:themeColor="text1"/>
          <w:sz w:val="24"/>
        </w:rPr>
        <w:t xml:space="preserve">  As with Apprenticeships, the focus should be on an individual’s personal and professional stage of life and not age.</w:t>
      </w:r>
    </w:p>
    <w:p w14:paraId="18091B99" w14:textId="77777777" w:rsidR="006441C7" w:rsidRPr="001168B0" w:rsidRDefault="006441C7" w:rsidP="00441752">
      <w:pPr>
        <w:pStyle w:val="NormalWeb"/>
        <w:spacing w:before="2" w:after="2"/>
        <w:rPr>
          <w:rFonts w:ascii="Calibri" w:hAnsi="Calibri"/>
          <w:color w:val="000000" w:themeColor="text1"/>
          <w:sz w:val="24"/>
        </w:rPr>
      </w:pPr>
    </w:p>
    <w:p w14:paraId="30748856" w14:textId="77777777" w:rsidR="00441752" w:rsidRPr="001168B0" w:rsidRDefault="00441752" w:rsidP="00441752">
      <w:pPr>
        <w:pStyle w:val="NormalWeb"/>
        <w:spacing w:before="2" w:after="2"/>
        <w:rPr>
          <w:rFonts w:ascii="Calibri" w:hAnsi="Calibri"/>
          <w:b/>
          <w:color w:val="000000" w:themeColor="text1"/>
        </w:rPr>
      </w:pPr>
    </w:p>
    <w:p w14:paraId="019F1739" w14:textId="77777777" w:rsidR="00CD5C3A" w:rsidRPr="001168B0" w:rsidRDefault="00441752" w:rsidP="00441752">
      <w:pPr>
        <w:pStyle w:val="NormalWeb"/>
        <w:spacing w:before="2" w:after="2"/>
        <w:rPr>
          <w:rFonts w:ascii="Calibri" w:hAnsi="Calibri"/>
          <w:b/>
          <w:color w:val="000000" w:themeColor="text1"/>
          <w:sz w:val="24"/>
          <w:szCs w:val="24"/>
        </w:rPr>
      </w:pPr>
      <w:r w:rsidRPr="001168B0">
        <w:rPr>
          <w:rFonts w:ascii="Calibri" w:hAnsi="Calibri"/>
          <w:b/>
          <w:color w:val="000000" w:themeColor="text1"/>
          <w:sz w:val="24"/>
          <w:szCs w:val="24"/>
        </w:rPr>
        <w:t xml:space="preserve">Q22. We propose that we only fund individuals taking modules that are derived from a full course. Do you think that there should be restrictions in place so that borrowers should not be able to use their whole entitlement on a succession of individual modules which are not on track to a full qualification? We would welcome views on what these restrictions could be. </w:t>
      </w:r>
    </w:p>
    <w:p w14:paraId="4F4AA03A" w14:textId="77777777" w:rsidR="00CD5C3A" w:rsidRPr="001168B0" w:rsidRDefault="00CD5C3A" w:rsidP="00441752">
      <w:pPr>
        <w:pStyle w:val="NormalWeb"/>
        <w:spacing w:before="2" w:after="2"/>
        <w:rPr>
          <w:rFonts w:ascii="Calibri" w:hAnsi="Calibri"/>
          <w:b/>
          <w:color w:val="000000" w:themeColor="text1"/>
          <w:sz w:val="24"/>
          <w:szCs w:val="24"/>
        </w:rPr>
      </w:pPr>
    </w:p>
    <w:p w14:paraId="7CF1A596" w14:textId="77777777" w:rsidR="004848B6" w:rsidRPr="001168B0" w:rsidRDefault="00CD5C3A" w:rsidP="00441752">
      <w:pPr>
        <w:pStyle w:val="NormalWeb"/>
        <w:spacing w:before="2" w:after="2"/>
        <w:rPr>
          <w:rFonts w:ascii="Calibri" w:hAnsi="Calibri"/>
          <w:color w:val="000000" w:themeColor="text1"/>
          <w:sz w:val="24"/>
          <w:szCs w:val="24"/>
        </w:rPr>
      </w:pPr>
      <w:r w:rsidRPr="001168B0">
        <w:rPr>
          <w:rFonts w:ascii="Calibri" w:hAnsi="Calibri"/>
          <w:color w:val="000000" w:themeColor="text1"/>
          <w:sz w:val="24"/>
          <w:szCs w:val="24"/>
        </w:rPr>
        <w:lastRenderedPageBreak/>
        <w:t xml:space="preserve">Yes - A whole programme will in most cases be of greater value for an individual than the sum of the modules making up the whole programme.  Undoubtedly, in some cases individual modules will support an individual </w:t>
      </w:r>
      <w:r w:rsidR="00116F6D" w:rsidRPr="001168B0">
        <w:rPr>
          <w:rFonts w:ascii="Calibri" w:hAnsi="Calibri"/>
          <w:color w:val="000000" w:themeColor="text1"/>
          <w:sz w:val="24"/>
          <w:szCs w:val="24"/>
        </w:rPr>
        <w:t xml:space="preserve">to </w:t>
      </w:r>
      <w:r w:rsidRPr="001168B0">
        <w:rPr>
          <w:rFonts w:ascii="Calibri" w:hAnsi="Calibri"/>
          <w:color w:val="000000" w:themeColor="text1"/>
          <w:sz w:val="24"/>
          <w:szCs w:val="24"/>
        </w:rPr>
        <w:t>update their existing skills in light of changing industry practice, legislation or technology.  Use of modules to do so should be allowed</w:t>
      </w:r>
      <w:r w:rsidR="00621806" w:rsidRPr="001168B0">
        <w:rPr>
          <w:rFonts w:ascii="Calibri" w:hAnsi="Calibri"/>
          <w:color w:val="000000" w:themeColor="text1"/>
          <w:sz w:val="24"/>
          <w:szCs w:val="24"/>
        </w:rPr>
        <w:t xml:space="preserve"> – but consideration needs to be given as to the circumstances in which this should be funded by an employer</w:t>
      </w:r>
      <w:r w:rsidRPr="001168B0">
        <w:rPr>
          <w:rFonts w:ascii="Calibri" w:hAnsi="Calibri"/>
          <w:color w:val="000000" w:themeColor="text1"/>
          <w:sz w:val="24"/>
          <w:szCs w:val="24"/>
        </w:rPr>
        <w:t xml:space="preserve">.  In most cases individuals will gain most from </w:t>
      </w:r>
      <w:r w:rsidR="0010011E" w:rsidRPr="001168B0">
        <w:rPr>
          <w:rFonts w:ascii="Calibri" w:hAnsi="Calibri"/>
          <w:color w:val="000000" w:themeColor="text1"/>
          <w:sz w:val="24"/>
          <w:szCs w:val="24"/>
        </w:rPr>
        <w:t>completing</w:t>
      </w:r>
      <w:r w:rsidRPr="001168B0">
        <w:rPr>
          <w:rFonts w:ascii="Calibri" w:hAnsi="Calibri"/>
          <w:color w:val="000000" w:themeColor="text1"/>
          <w:sz w:val="24"/>
          <w:szCs w:val="24"/>
        </w:rPr>
        <w:t xml:space="preserve"> a full qualification.  </w:t>
      </w:r>
      <w:r w:rsidR="004848B6" w:rsidRPr="001168B0">
        <w:rPr>
          <w:rFonts w:ascii="Calibri" w:hAnsi="Calibri"/>
          <w:color w:val="000000" w:themeColor="text1"/>
          <w:sz w:val="24"/>
          <w:szCs w:val="24"/>
        </w:rPr>
        <w:t>The suggested rule regarding full qualifications may also help (but will not totally avoid) situations where employers want employees to fund traini</w:t>
      </w:r>
      <w:r w:rsidR="0010011E" w:rsidRPr="001168B0">
        <w:rPr>
          <w:rFonts w:ascii="Calibri" w:hAnsi="Calibri"/>
          <w:color w:val="000000" w:themeColor="text1"/>
          <w:sz w:val="24"/>
          <w:szCs w:val="24"/>
        </w:rPr>
        <w:t>ng programmes that an employer sh</w:t>
      </w:r>
      <w:r w:rsidR="004848B6" w:rsidRPr="001168B0">
        <w:rPr>
          <w:rFonts w:ascii="Calibri" w:hAnsi="Calibri"/>
          <w:color w:val="000000" w:themeColor="text1"/>
          <w:sz w:val="24"/>
          <w:szCs w:val="24"/>
        </w:rPr>
        <w:t xml:space="preserve">ould normally be expected to fund.  </w:t>
      </w:r>
    </w:p>
    <w:p w14:paraId="5D6A72F6" w14:textId="77777777" w:rsidR="004848B6" w:rsidRPr="001168B0" w:rsidRDefault="004848B6" w:rsidP="00441752">
      <w:pPr>
        <w:pStyle w:val="NormalWeb"/>
        <w:spacing w:before="2" w:after="2"/>
        <w:rPr>
          <w:rFonts w:ascii="Calibri" w:hAnsi="Calibri"/>
          <w:color w:val="000000" w:themeColor="text1"/>
          <w:sz w:val="24"/>
          <w:szCs w:val="24"/>
        </w:rPr>
      </w:pPr>
    </w:p>
    <w:p w14:paraId="57C930CA" w14:textId="065FBC1B" w:rsidR="006441C7" w:rsidRPr="001168B0" w:rsidRDefault="00CD5C3A" w:rsidP="00441752">
      <w:pPr>
        <w:pStyle w:val="NormalWeb"/>
        <w:spacing w:before="2" w:after="2"/>
        <w:rPr>
          <w:rFonts w:ascii="Calibri" w:hAnsi="Calibri"/>
          <w:color w:val="000000" w:themeColor="text1"/>
          <w:sz w:val="24"/>
          <w:szCs w:val="24"/>
        </w:rPr>
      </w:pPr>
      <w:r w:rsidRPr="001168B0">
        <w:rPr>
          <w:rFonts w:ascii="Calibri" w:hAnsi="Calibri"/>
          <w:color w:val="000000" w:themeColor="text1"/>
          <w:sz w:val="24"/>
          <w:szCs w:val="24"/>
        </w:rPr>
        <w:t xml:space="preserve">The LLE should be implemented as a system to support individuals </w:t>
      </w:r>
      <w:r w:rsidR="00116F6D" w:rsidRPr="001168B0">
        <w:rPr>
          <w:rFonts w:ascii="Calibri" w:hAnsi="Calibri"/>
          <w:color w:val="000000" w:themeColor="text1"/>
          <w:sz w:val="24"/>
          <w:szCs w:val="24"/>
        </w:rPr>
        <w:t xml:space="preserve">to </w:t>
      </w:r>
      <w:r w:rsidRPr="001168B0">
        <w:rPr>
          <w:rFonts w:ascii="Calibri" w:hAnsi="Calibri"/>
          <w:color w:val="000000" w:themeColor="text1"/>
          <w:sz w:val="24"/>
          <w:szCs w:val="24"/>
        </w:rPr>
        <w:t>gain a full qualification flexibly and over</w:t>
      </w:r>
      <w:r w:rsidR="00666BD9" w:rsidRPr="001168B0">
        <w:rPr>
          <w:rFonts w:ascii="Calibri" w:hAnsi="Calibri"/>
          <w:color w:val="000000" w:themeColor="text1"/>
          <w:sz w:val="24"/>
          <w:szCs w:val="24"/>
        </w:rPr>
        <w:t xml:space="preserve"> </w:t>
      </w:r>
      <w:r w:rsidRPr="001168B0">
        <w:rPr>
          <w:rFonts w:ascii="Calibri" w:hAnsi="Calibri"/>
          <w:color w:val="000000" w:themeColor="text1"/>
          <w:sz w:val="24"/>
          <w:szCs w:val="24"/>
        </w:rPr>
        <w:t>time.  Advice and guidance on the use of the LLE should emphasis</w:t>
      </w:r>
      <w:r w:rsidR="004D6B6D" w:rsidRPr="001168B0">
        <w:rPr>
          <w:rFonts w:ascii="Calibri" w:hAnsi="Calibri"/>
          <w:color w:val="000000" w:themeColor="text1"/>
          <w:sz w:val="24"/>
          <w:szCs w:val="24"/>
        </w:rPr>
        <w:t>e</w:t>
      </w:r>
      <w:r w:rsidRPr="001168B0">
        <w:rPr>
          <w:rFonts w:ascii="Calibri" w:hAnsi="Calibri"/>
          <w:color w:val="000000" w:themeColor="text1"/>
          <w:sz w:val="24"/>
          <w:szCs w:val="24"/>
        </w:rPr>
        <w:t xml:space="preserve"> the value of full qualifications and discourage the use of individual modules that are not on track to a full qualification</w:t>
      </w:r>
      <w:r w:rsidR="00116F6D" w:rsidRPr="001168B0">
        <w:rPr>
          <w:rFonts w:ascii="Calibri" w:hAnsi="Calibri"/>
          <w:color w:val="000000" w:themeColor="text1"/>
          <w:sz w:val="24"/>
          <w:szCs w:val="24"/>
        </w:rPr>
        <w:t>,</w:t>
      </w:r>
      <w:r w:rsidRPr="001168B0">
        <w:rPr>
          <w:rFonts w:ascii="Calibri" w:hAnsi="Calibri"/>
          <w:color w:val="000000" w:themeColor="text1"/>
          <w:sz w:val="24"/>
          <w:szCs w:val="24"/>
        </w:rPr>
        <w:t xml:space="preserve"> unless it can be demonstrated that a new module(s) support an individual in their career objectives.  Specific examples of what is </w:t>
      </w:r>
      <w:r w:rsidR="004818AA" w:rsidRPr="001168B0">
        <w:rPr>
          <w:rFonts w:ascii="Calibri" w:hAnsi="Calibri"/>
          <w:color w:val="000000" w:themeColor="text1"/>
          <w:sz w:val="24"/>
          <w:szCs w:val="24"/>
        </w:rPr>
        <w:t>of value/appropriate and wha</w:t>
      </w:r>
      <w:r w:rsidR="0010011E" w:rsidRPr="001168B0">
        <w:rPr>
          <w:rFonts w:ascii="Calibri" w:hAnsi="Calibri"/>
          <w:color w:val="000000" w:themeColor="text1"/>
          <w:sz w:val="24"/>
          <w:szCs w:val="24"/>
        </w:rPr>
        <w:t>t is unlikely to be appropriate should be provided</w:t>
      </w:r>
      <w:r w:rsidR="004818AA" w:rsidRPr="001168B0">
        <w:rPr>
          <w:rFonts w:ascii="Calibri" w:hAnsi="Calibri"/>
          <w:color w:val="000000" w:themeColor="text1"/>
          <w:sz w:val="24"/>
          <w:szCs w:val="24"/>
        </w:rPr>
        <w:t>.</w:t>
      </w:r>
      <w:r w:rsidR="001954D7" w:rsidRPr="001168B0">
        <w:rPr>
          <w:rFonts w:ascii="Calibri" w:hAnsi="Calibri"/>
          <w:color w:val="000000" w:themeColor="text1"/>
          <w:sz w:val="24"/>
          <w:szCs w:val="24"/>
        </w:rPr>
        <w:t xml:space="preserve">  For example, a</w:t>
      </w:r>
      <w:r w:rsidR="004818AA" w:rsidRPr="001168B0">
        <w:rPr>
          <w:rFonts w:ascii="Calibri" w:hAnsi="Calibri"/>
          <w:color w:val="000000" w:themeColor="text1"/>
          <w:sz w:val="24"/>
          <w:szCs w:val="24"/>
        </w:rPr>
        <w:t>n individual with an engine</w:t>
      </w:r>
      <w:r w:rsidR="001954D7" w:rsidRPr="001168B0">
        <w:rPr>
          <w:rFonts w:ascii="Calibri" w:hAnsi="Calibri"/>
          <w:color w:val="000000" w:themeColor="text1"/>
          <w:sz w:val="24"/>
          <w:szCs w:val="24"/>
        </w:rPr>
        <w:t>ering Foundation D</w:t>
      </w:r>
      <w:r w:rsidR="004818AA" w:rsidRPr="001168B0">
        <w:rPr>
          <w:rFonts w:ascii="Calibri" w:hAnsi="Calibri"/>
          <w:color w:val="000000" w:themeColor="text1"/>
          <w:sz w:val="24"/>
          <w:szCs w:val="24"/>
        </w:rPr>
        <w:t>egree</w:t>
      </w:r>
      <w:r w:rsidR="001954D7" w:rsidRPr="001168B0">
        <w:rPr>
          <w:rFonts w:ascii="Calibri" w:hAnsi="Calibri"/>
          <w:color w:val="000000" w:themeColor="text1"/>
          <w:sz w:val="24"/>
          <w:szCs w:val="24"/>
        </w:rPr>
        <w:t xml:space="preserve"> or </w:t>
      </w:r>
      <w:r w:rsidR="001168B0" w:rsidRPr="001168B0">
        <w:rPr>
          <w:rFonts w:ascii="Calibri" w:hAnsi="Calibri"/>
          <w:color w:val="000000" w:themeColor="text1"/>
          <w:sz w:val="24"/>
          <w:szCs w:val="24"/>
        </w:rPr>
        <w:t>bachelor’s degree</w:t>
      </w:r>
      <w:r w:rsidR="004818AA" w:rsidRPr="001168B0">
        <w:rPr>
          <w:rFonts w:ascii="Calibri" w:hAnsi="Calibri"/>
          <w:color w:val="000000" w:themeColor="text1"/>
          <w:sz w:val="24"/>
          <w:szCs w:val="24"/>
        </w:rPr>
        <w:t xml:space="preserve"> developing into a management role could find a number </w:t>
      </w:r>
      <w:r w:rsidR="001954D7" w:rsidRPr="001168B0">
        <w:rPr>
          <w:rFonts w:ascii="Calibri" w:hAnsi="Calibri"/>
          <w:color w:val="000000" w:themeColor="text1"/>
          <w:sz w:val="24"/>
          <w:szCs w:val="24"/>
        </w:rPr>
        <w:t xml:space="preserve">  of modules from a Bachelors Management D</w:t>
      </w:r>
      <w:r w:rsidR="004818AA" w:rsidRPr="001168B0">
        <w:rPr>
          <w:rFonts w:ascii="Calibri" w:hAnsi="Calibri"/>
          <w:color w:val="000000" w:themeColor="text1"/>
          <w:sz w:val="24"/>
          <w:szCs w:val="24"/>
        </w:rPr>
        <w:t xml:space="preserve">egree of value.  </w:t>
      </w:r>
    </w:p>
    <w:p w14:paraId="5C61A506" w14:textId="77777777" w:rsidR="006441C7" w:rsidRPr="001168B0" w:rsidRDefault="006441C7" w:rsidP="00441752">
      <w:pPr>
        <w:pStyle w:val="NormalWeb"/>
        <w:spacing w:before="2" w:after="2"/>
        <w:rPr>
          <w:rFonts w:ascii="Calibri" w:hAnsi="Calibri"/>
          <w:color w:val="000000" w:themeColor="text1"/>
          <w:sz w:val="24"/>
          <w:szCs w:val="24"/>
        </w:rPr>
      </w:pPr>
    </w:p>
    <w:p w14:paraId="2904C9BF" w14:textId="77777777" w:rsidR="00005797" w:rsidRPr="001168B0" w:rsidRDefault="00005797" w:rsidP="00441752">
      <w:pPr>
        <w:pStyle w:val="NormalWeb"/>
        <w:spacing w:before="2" w:after="2"/>
        <w:rPr>
          <w:rFonts w:ascii="Arial" w:hAnsi="Arial"/>
          <w:color w:val="000000" w:themeColor="text1"/>
          <w:sz w:val="24"/>
          <w:szCs w:val="24"/>
        </w:rPr>
      </w:pPr>
    </w:p>
    <w:p w14:paraId="37BC73D0" w14:textId="77777777" w:rsidR="004818AA"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Q23. In a system where modul</w:t>
      </w:r>
      <w:r w:rsidR="00116F6D" w:rsidRPr="001168B0">
        <w:rPr>
          <w:rFonts w:asciiTheme="majorHAnsi" w:hAnsiTheme="majorHAnsi"/>
          <w:b/>
          <w:color w:val="000000" w:themeColor="text1"/>
          <w:sz w:val="24"/>
          <w:szCs w:val="24"/>
        </w:rPr>
        <w:t>arised study is widespread, how</w:t>
      </w:r>
      <w:r w:rsidRPr="001168B0">
        <w:rPr>
          <w:rFonts w:asciiTheme="majorHAnsi" w:hAnsiTheme="majorHAnsi"/>
          <w:b/>
          <w:color w:val="000000" w:themeColor="text1"/>
          <w:sz w:val="24"/>
          <w:szCs w:val="24"/>
        </w:rPr>
        <w:t xml:space="preserve"> can we ensure that lea</w:t>
      </w:r>
      <w:r w:rsidR="004818AA" w:rsidRPr="001168B0">
        <w:rPr>
          <w:rFonts w:asciiTheme="majorHAnsi" w:hAnsiTheme="majorHAnsi"/>
          <w:b/>
          <w:color w:val="000000" w:themeColor="text1"/>
          <w:sz w:val="24"/>
          <w:szCs w:val="24"/>
        </w:rPr>
        <w:t>r</w:t>
      </w:r>
      <w:r w:rsidRPr="001168B0">
        <w:rPr>
          <w:rFonts w:asciiTheme="majorHAnsi" w:hAnsiTheme="majorHAnsi"/>
          <w:b/>
          <w:color w:val="000000" w:themeColor="text1"/>
          <w:sz w:val="24"/>
          <w:szCs w:val="24"/>
        </w:rPr>
        <w:t xml:space="preserve">ners and employers understand what programmes of study deliver the skills that employers need? </w:t>
      </w:r>
    </w:p>
    <w:p w14:paraId="53B3BAB8" w14:textId="77777777" w:rsidR="004818AA" w:rsidRPr="001168B0" w:rsidRDefault="004818AA" w:rsidP="00441752">
      <w:pPr>
        <w:pStyle w:val="NormalWeb"/>
        <w:spacing w:before="2" w:after="2"/>
        <w:rPr>
          <w:rFonts w:asciiTheme="majorHAnsi" w:hAnsiTheme="majorHAnsi"/>
          <w:b/>
          <w:color w:val="000000" w:themeColor="text1"/>
          <w:sz w:val="24"/>
          <w:szCs w:val="24"/>
        </w:rPr>
      </w:pPr>
    </w:p>
    <w:p w14:paraId="310EFB9D" w14:textId="41835825" w:rsidR="00522B64" w:rsidRPr="001168B0" w:rsidRDefault="004818A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PSRB endorsement and approval will be important.  Providers also need to be encouraged and supported to use Occupational Standards in the design and approval of level 6 vocational/professional programmes.</w:t>
      </w:r>
      <w:r w:rsidR="00E23B7A" w:rsidRPr="001168B0">
        <w:rPr>
          <w:rFonts w:asciiTheme="majorHAnsi" w:hAnsiTheme="majorHAnsi"/>
          <w:color w:val="000000" w:themeColor="text1"/>
          <w:sz w:val="24"/>
          <w:szCs w:val="24"/>
        </w:rPr>
        <w:t xml:space="preserve"> IfATE working with providers could do far more to support and facilitate providers developing and delivering level 6 programmes to use Occupational Standards.</w:t>
      </w:r>
      <w:r w:rsidR="00522B64" w:rsidRPr="001168B0">
        <w:rPr>
          <w:rFonts w:asciiTheme="majorHAnsi" w:hAnsiTheme="majorHAnsi"/>
          <w:color w:val="000000" w:themeColor="text1"/>
          <w:sz w:val="24"/>
          <w:szCs w:val="24"/>
        </w:rPr>
        <w:t xml:space="preserve"> </w:t>
      </w:r>
      <w:r w:rsidR="00621806" w:rsidRPr="001168B0">
        <w:rPr>
          <w:rFonts w:asciiTheme="majorHAnsi" w:hAnsiTheme="majorHAnsi"/>
          <w:color w:val="000000" w:themeColor="text1"/>
          <w:sz w:val="24"/>
          <w:szCs w:val="24"/>
        </w:rPr>
        <w:t>Networks of providers s</w:t>
      </w:r>
      <w:r w:rsidR="00666BD9" w:rsidRPr="001168B0">
        <w:rPr>
          <w:rFonts w:asciiTheme="majorHAnsi" w:hAnsiTheme="majorHAnsi"/>
          <w:color w:val="000000" w:themeColor="text1"/>
          <w:sz w:val="24"/>
          <w:szCs w:val="24"/>
        </w:rPr>
        <w:t xml:space="preserve">uch as SEEC </w:t>
      </w:r>
      <w:r w:rsidR="001168B0" w:rsidRPr="001168B0">
        <w:rPr>
          <w:rFonts w:asciiTheme="majorHAnsi" w:hAnsiTheme="majorHAnsi"/>
          <w:color w:val="000000" w:themeColor="text1"/>
          <w:sz w:val="24"/>
          <w:szCs w:val="24"/>
        </w:rPr>
        <w:t>(</w:t>
      </w:r>
      <w:r w:rsidR="004D6B6D" w:rsidRPr="001168B0">
        <w:rPr>
          <w:rFonts w:asciiTheme="majorHAnsi" w:hAnsiTheme="majorHAnsi"/>
          <w:color w:val="000000" w:themeColor="text1"/>
          <w:sz w:val="24"/>
          <w:szCs w:val="24"/>
        </w:rPr>
        <w:t>https://seec.org.uk</w:t>
      </w:r>
      <w:r w:rsidR="001168B0" w:rsidRPr="001168B0">
        <w:rPr>
          <w:rFonts w:asciiTheme="majorHAnsi" w:hAnsiTheme="majorHAnsi"/>
          <w:color w:val="000000" w:themeColor="text1"/>
          <w:sz w:val="24"/>
          <w:szCs w:val="24"/>
        </w:rPr>
        <w:t>)</w:t>
      </w:r>
      <w:r w:rsidR="004D6B6D" w:rsidRPr="001168B0">
        <w:rPr>
          <w:rFonts w:asciiTheme="majorHAnsi" w:hAnsiTheme="majorHAnsi"/>
          <w:color w:val="000000" w:themeColor="text1"/>
          <w:sz w:val="24"/>
          <w:szCs w:val="24"/>
        </w:rPr>
        <w:t xml:space="preserve"> </w:t>
      </w:r>
      <w:r w:rsidR="00666BD9" w:rsidRPr="001168B0">
        <w:rPr>
          <w:rFonts w:asciiTheme="majorHAnsi" w:hAnsiTheme="majorHAnsi"/>
          <w:color w:val="000000" w:themeColor="text1"/>
          <w:sz w:val="24"/>
          <w:szCs w:val="24"/>
        </w:rPr>
        <w:t>should be encouraged</w:t>
      </w:r>
      <w:r w:rsidR="00621806" w:rsidRPr="001168B0">
        <w:rPr>
          <w:rFonts w:asciiTheme="majorHAnsi" w:hAnsiTheme="majorHAnsi"/>
          <w:color w:val="000000" w:themeColor="text1"/>
          <w:sz w:val="24"/>
          <w:szCs w:val="24"/>
        </w:rPr>
        <w:t xml:space="preserve"> and supported</w:t>
      </w:r>
      <w:r w:rsidR="006441C7" w:rsidRPr="001168B0">
        <w:rPr>
          <w:rFonts w:asciiTheme="majorHAnsi" w:hAnsiTheme="majorHAnsi"/>
          <w:color w:val="000000" w:themeColor="text1"/>
          <w:sz w:val="24"/>
          <w:szCs w:val="24"/>
        </w:rPr>
        <w:t>, as should the work in this area</w:t>
      </w:r>
      <w:r w:rsidR="00621806" w:rsidRPr="001168B0">
        <w:rPr>
          <w:rFonts w:asciiTheme="majorHAnsi" w:hAnsiTheme="majorHAnsi"/>
          <w:color w:val="000000" w:themeColor="text1"/>
          <w:sz w:val="24"/>
          <w:szCs w:val="24"/>
        </w:rPr>
        <w:t xml:space="preserve"> of representative organisations.  UVAC for example would be interested in working with our 80 HEI members to explore collaboration between providers in raising </w:t>
      </w:r>
      <w:r w:rsidR="00B93116" w:rsidRPr="001168B0">
        <w:rPr>
          <w:rFonts w:asciiTheme="majorHAnsi" w:hAnsiTheme="majorHAnsi"/>
          <w:color w:val="000000" w:themeColor="text1"/>
          <w:sz w:val="24"/>
          <w:szCs w:val="24"/>
        </w:rPr>
        <w:t>awareness among individuals and employers.</w:t>
      </w:r>
    </w:p>
    <w:p w14:paraId="26D7768D" w14:textId="77777777" w:rsidR="006441C7" w:rsidRPr="001168B0" w:rsidRDefault="006441C7" w:rsidP="00441752">
      <w:pPr>
        <w:pStyle w:val="NormalWeb"/>
        <w:spacing w:before="2" w:after="2"/>
        <w:rPr>
          <w:rFonts w:asciiTheme="majorHAnsi" w:hAnsiTheme="majorHAnsi"/>
          <w:b/>
          <w:color w:val="000000" w:themeColor="text1"/>
          <w:sz w:val="24"/>
          <w:szCs w:val="24"/>
        </w:rPr>
      </w:pPr>
    </w:p>
    <w:p w14:paraId="32EBC1C3"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197514B5" w14:textId="77777777" w:rsidR="00005797"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Q24. When considering restrictions by level and subject, how could the government ensure that the LLE is used for high-value learning that meets the needs of employers and the economy? </w:t>
      </w:r>
    </w:p>
    <w:p w14:paraId="3BA82671" w14:textId="77777777" w:rsidR="00F72BDD" w:rsidRPr="001168B0" w:rsidRDefault="00F72BDD" w:rsidP="00441752">
      <w:pPr>
        <w:pStyle w:val="NormalWeb"/>
        <w:spacing w:before="2" w:after="2"/>
        <w:rPr>
          <w:rFonts w:asciiTheme="majorHAnsi" w:hAnsiTheme="majorHAnsi"/>
          <w:b/>
          <w:color w:val="000000" w:themeColor="text1"/>
        </w:rPr>
      </w:pPr>
    </w:p>
    <w:p w14:paraId="3CD789DA" w14:textId="77777777" w:rsidR="00666BD9" w:rsidRPr="001168B0" w:rsidRDefault="00F72BDD"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The Government (or key Government agencies) need to be clearer on what skills gaps and shortages it believes need to be tackled through the LLE to raise UK productivity</w:t>
      </w:r>
      <w:r w:rsidR="004D6B6D" w:rsidRPr="001168B0">
        <w:rPr>
          <w:rFonts w:asciiTheme="majorHAnsi" w:hAnsiTheme="majorHAnsi"/>
          <w:color w:val="000000" w:themeColor="text1"/>
          <w:sz w:val="24"/>
        </w:rPr>
        <w:t xml:space="preserve"> and for the UK to become a high-innovation economy</w:t>
      </w:r>
      <w:r w:rsidRPr="001168B0">
        <w:rPr>
          <w:rFonts w:asciiTheme="majorHAnsi" w:hAnsiTheme="majorHAnsi"/>
          <w:color w:val="000000" w:themeColor="text1"/>
          <w:sz w:val="24"/>
        </w:rPr>
        <w:t xml:space="preserve">.  For several years UVAC has </w:t>
      </w:r>
      <w:r w:rsidR="005A1448" w:rsidRPr="001168B0">
        <w:rPr>
          <w:rFonts w:asciiTheme="majorHAnsi" w:hAnsiTheme="majorHAnsi"/>
          <w:color w:val="000000" w:themeColor="text1"/>
          <w:sz w:val="24"/>
        </w:rPr>
        <w:t>suggested that the IfATE or the Department for Business, Energy and Industrial Strategy (BEIS)</w:t>
      </w:r>
      <w:r w:rsidRPr="001168B0">
        <w:rPr>
          <w:rFonts w:asciiTheme="majorHAnsi" w:hAnsiTheme="majorHAnsi"/>
          <w:color w:val="000000" w:themeColor="text1"/>
          <w:sz w:val="24"/>
        </w:rPr>
        <w:t xml:space="preserve"> undertake and publish an annual skills audit</w:t>
      </w:r>
      <w:r w:rsidR="00116F6D" w:rsidRPr="001168B0">
        <w:rPr>
          <w:rFonts w:asciiTheme="majorHAnsi" w:hAnsiTheme="majorHAnsi"/>
          <w:color w:val="000000" w:themeColor="text1"/>
          <w:sz w:val="24"/>
        </w:rPr>
        <w:t>, detailing</w:t>
      </w:r>
      <w:r w:rsidRPr="001168B0">
        <w:rPr>
          <w:rFonts w:asciiTheme="majorHAnsi" w:hAnsiTheme="majorHAnsi"/>
          <w:color w:val="000000" w:themeColor="text1"/>
          <w:sz w:val="24"/>
        </w:rPr>
        <w:t xml:space="preserve"> where current and future investment in skills provision is needed.  Although such </w:t>
      </w:r>
      <w:r w:rsidR="005A1448" w:rsidRPr="001168B0">
        <w:rPr>
          <w:rFonts w:asciiTheme="majorHAnsi" w:hAnsiTheme="majorHAnsi"/>
          <w:color w:val="000000" w:themeColor="text1"/>
          <w:sz w:val="24"/>
        </w:rPr>
        <w:lastRenderedPageBreak/>
        <w:t xml:space="preserve">forecasts and </w:t>
      </w:r>
      <w:r w:rsidRPr="001168B0">
        <w:rPr>
          <w:rFonts w:asciiTheme="majorHAnsi" w:hAnsiTheme="majorHAnsi"/>
          <w:color w:val="000000" w:themeColor="text1"/>
          <w:sz w:val="24"/>
        </w:rPr>
        <w:t>data would be useful and could help guide LEPs, metro mayors, providers and employers</w:t>
      </w:r>
      <w:r w:rsidR="00116F6D" w:rsidRPr="001168B0">
        <w:rPr>
          <w:rFonts w:asciiTheme="majorHAnsi" w:hAnsiTheme="majorHAnsi"/>
          <w:color w:val="000000" w:themeColor="text1"/>
          <w:sz w:val="24"/>
        </w:rPr>
        <w:t xml:space="preserve"> and</w:t>
      </w:r>
      <w:r w:rsidR="00E5686A" w:rsidRPr="001168B0">
        <w:rPr>
          <w:rFonts w:asciiTheme="majorHAnsi" w:hAnsiTheme="majorHAnsi"/>
          <w:color w:val="000000" w:themeColor="text1"/>
          <w:sz w:val="24"/>
        </w:rPr>
        <w:t xml:space="preserve"> the development of LSIPs,</w:t>
      </w:r>
      <w:r w:rsidRPr="001168B0">
        <w:rPr>
          <w:rFonts w:asciiTheme="majorHAnsi" w:hAnsiTheme="majorHAnsi"/>
          <w:color w:val="000000" w:themeColor="text1"/>
          <w:sz w:val="24"/>
        </w:rPr>
        <w:t xml:space="preserve"> </w:t>
      </w:r>
      <w:r w:rsidR="00D83C5F" w:rsidRPr="001168B0">
        <w:rPr>
          <w:rFonts w:asciiTheme="majorHAnsi" w:hAnsiTheme="majorHAnsi"/>
          <w:color w:val="000000" w:themeColor="text1"/>
          <w:sz w:val="24"/>
        </w:rPr>
        <w:t xml:space="preserve">a </w:t>
      </w:r>
      <w:r w:rsidR="00E5686A" w:rsidRPr="001168B0">
        <w:rPr>
          <w:rFonts w:asciiTheme="majorHAnsi" w:hAnsiTheme="majorHAnsi"/>
          <w:color w:val="000000" w:themeColor="text1"/>
          <w:sz w:val="24"/>
        </w:rPr>
        <w:t xml:space="preserve">substantial amount </w:t>
      </w:r>
      <w:r w:rsidR="00D83C5F" w:rsidRPr="001168B0">
        <w:rPr>
          <w:rFonts w:asciiTheme="majorHAnsi" w:hAnsiTheme="majorHAnsi"/>
          <w:color w:val="000000" w:themeColor="text1"/>
          <w:sz w:val="24"/>
        </w:rPr>
        <w:t xml:space="preserve">of flexibility is required to meet individual </w:t>
      </w:r>
      <w:r w:rsidR="00813CD6" w:rsidRPr="001168B0">
        <w:rPr>
          <w:rFonts w:asciiTheme="majorHAnsi" w:hAnsiTheme="majorHAnsi"/>
          <w:color w:val="000000" w:themeColor="text1"/>
          <w:sz w:val="24"/>
        </w:rPr>
        <w:t xml:space="preserve">and employer </w:t>
      </w:r>
      <w:r w:rsidR="00D83C5F" w:rsidRPr="001168B0">
        <w:rPr>
          <w:rFonts w:asciiTheme="majorHAnsi" w:hAnsiTheme="majorHAnsi"/>
          <w:color w:val="000000" w:themeColor="text1"/>
          <w:sz w:val="24"/>
        </w:rPr>
        <w:t xml:space="preserve">need.  The LLE is, of course, a loan and the individual using the loan should have the key role in deciding on what they spend their LLE.  </w:t>
      </w:r>
    </w:p>
    <w:p w14:paraId="33D05101" w14:textId="77777777" w:rsidR="00813CD6" w:rsidRPr="001168B0" w:rsidRDefault="00813CD6" w:rsidP="00441752">
      <w:pPr>
        <w:pStyle w:val="NormalWeb"/>
        <w:spacing w:before="2" w:after="2"/>
        <w:rPr>
          <w:rFonts w:asciiTheme="majorHAnsi" w:hAnsiTheme="majorHAnsi"/>
          <w:color w:val="000000" w:themeColor="text1"/>
          <w:sz w:val="24"/>
        </w:rPr>
      </w:pPr>
    </w:p>
    <w:p w14:paraId="59C060EA" w14:textId="77777777" w:rsidR="00EB3D2B" w:rsidRPr="001168B0" w:rsidRDefault="00D83C5F"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 xml:space="preserve">Good quality IAG will be critical and information on future skills needs and the provision that supports individuals </w:t>
      </w:r>
      <w:r w:rsidR="00116F6D" w:rsidRPr="001168B0">
        <w:rPr>
          <w:rFonts w:asciiTheme="majorHAnsi" w:hAnsiTheme="majorHAnsi"/>
          <w:color w:val="000000" w:themeColor="text1"/>
          <w:sz w:val="24"/>
        </w:rPr>
        <w:t xml:space="preserve">to </w:t>
      </w:r>
      <w:r w:rsidRPr="001168B0">
        <w:rPr>
          <w:rFonts w:asciiTheme="majorHAnsi" w:hAnsiTheme="majorHAnsi"/>
          <w:color w:val="000000" w:themeColor="text1"/>
          <w:sz w:val="24"/>
        </w:rPr>
        <w:t xml:space="preserve">gain highly skilled jobs will be critical.  </w:t>
      </w:r>
      <w:r w:rsidR="002A2602" w:rsidRPr="001168B0">
        <w:rPr>
          <w:rFonts w:asciiTheme="majorHAnsi" w:hAnsiTheme="majorHAnsi"/>
          <w:color w:val="000000" w:themeColor="text1"/>
          <w:sz w:val="24"/>
        </w:rPr>
        <w:t>As we have noted in other sections of our response</w:t>
      </w:r>
      <w:r w:rsidR="00116F6D" w:rsidRPr="001168B0">
        <w:rPr>
          <w:rFonts w:asciiTheme="majorHAnsi" w:hAnsiTheme="majorHAnsi"/>
          <w:color w:val="000000" w:themeColor="text1"/>
          <w:sz w:val="24"/>
        </w:rPr>
        <w:t>,</w:t>
      </w:r>
      <w:r w:rsidR="002A2602" w:rsidRPr="001168B0">
        <w:rPr>
          <w:rFonts w:asciiTheme="majorHAnsi" w:hAnsiTheme="majorHAnsi"/>
          <w:color w:val="000000" w:themeColor="text1"/>
          <w:sz w:val="24"/>
        </w:rPr>
        <w:t xml:space="preserve"> Government is arguing that the LLE should meet the needs of employers</w:t>
      </w:r>
      <w:r w:rsidR="004D6B6D" w:rsidRPr="001168B0">
        <w:rPr>
          <w:rFonts w:asciiTheme="majorHAnsi" w:hAnsiTheme="majorHAnsi"/>
          <w:color w:val="000000" w:themeColor="text1"/>
          <w:sz w:val="24"/>
        </w:rPr>
        <w:t>.  This is entirely appropriate.  It</w:t>
      </w:r>
      <w:r w:rsidR="002A2602" w:rsidRPr="001168B0">
        <w:rPr>
          <w:rFonts w:asciiTheme="majorHAnsi" w:hAnsiTheme="majorHAnsi"/>
          <w:color w:val="000000" w:themeColor="text1"/>
          <w:sz w:val="24"/>
        </w:rPr>
        <w:t xml:space="preserve"> does, however, raise the question as to what Government and learners can expect in terms of a financial and in-kind contribution from employers.  As the Chancellor outlined in the Spring Statement</w:t>
      </w:r>
      <w:r w:rsidR="00EB3D2B" w:rsidRPr="001168B0">
        <w:rPr>
          <w:rFonts w:asciiTheme="majorHAnsi" w:hAnsiTheme="majorHAnsi"/>
          <w:color w:val="000000" w:themeColor="text1"/>
          <w:sz w:val="24"/>
        </w:rPr>
        <w:t>:</w:t>
      </w:r>
      <w:r w:rsidR="002A2602" w:rsidRPr="001168B0">
        <w:rPr>
          <w:rFonts w:asciiTheme="majorHAnsi" w:hAnsiTheme="majorHAnsi"/>
          <w:color w:val="000000" w:themeColor="text1"/>
          <w:sz w:val="24"/>
        </w:rPr>
        <w:t xml:space="preserve"> </w:t>
      </w:r>
    </w:p>
    <w:p w14:paraId="4452CAC6" w14:textId="77777777" w:rsidR="00EB3D2B" w:rsidRPr="001168B0" w:rsidRDefault="00EB3D2B" w:rsidP="00441752">
      <w:pPr>
        <w:pStyle w:val="NormalWeb"/>
        <w:spacing w:before="2" w:after="2"/>
        <w:rPr>
          <w:rFonts w:asciiTheme="majorHAnsi" w:hAnsiTheme="majorHAnsi"/>
          <w:color w:val="000000" w:themeColor="text1"/>
          <w:sz w:val="24"/>
        </w:rPr>
      </w:pPr>
    </w:p>
    <w:p w14:paraId="3739D8A2" w14:textId="77777777" w:rsidR="00EB3D2B" w:rsidRPr="001168B0" w:rsidRDefault="00EB3D2B" w:rsidP="00EB3D2B">
      <w:pPr>
        <w:pStyle w:val="NormalWeb"/>
        <w:spacing w:before="2" w:after="2"/>
        <w:rPr>
          <w:rFonts w:asciiTheme="majorHAnsi" w:hAnsiTheme="majorHAnsi"/>
          <w:color w:val="000000" w:themeColor="text1"/>
          <w:sz w:val="22"/>
        </w:rPr>
      </w:pPr>
      <w:r w:rsidRPr="001168B0">
        <w:rPr>
          <w:rFonts w:asciiTheme="majorHAnsi" w:hAnsiTheme="majorHAnsi"/>
          <w:i/>
          <w:color w:val="000000" w:themeColor="text1"/>
          <w:sz w:val="22"/>
        </w:rPr>
        <w:t xml:space="preserve">“UK employers spend just half the European average on training their employees. </w:t>
      </w:r>
      <w:r w:rsidRPr="001168B0">
        <w:rPr>
          <w:rFonts w:asciiTheme="majorHAnsi" w:hAnsiTheme="majorHAnsi"/>
          <w:i/>
          <w:color w:val="000000" w:themeColor="text1"/>
          <w:sz w:val="22"/>
          <w:szCs w:val="22"/>
        </w:rPr>
        <w:t xml:space="preserve">Furthermore, less than 10% of the spending on training by UK employers goes to high-quality formal training offered by external providers.” </w:t>
      </w:r>
      <w:r w:rsidRPr="001168B0">
        <w:rPr>
          <w:rFonts w:asciiTheme="majorHAnsi" w:hAnsiTheme="majorHAnsi"/>
          <w:color w:val="000000" w:themeColor="text1"/>
          <w:sz w:val="22"/>
          <w:szCs w:val="22"/>
        </w:rPr>
        <w:t xml:space="preserve"> - Spring Statement 2022 - P38</w:t>
      </w:r>
    </w:p>
    <w:p w14:paraId="41389C5D" w14:textId="77777777" w:rsidR="00EB3D2B" w:rsidRPr="001168B0" w:rsidRDefault="00EB3D2B" w:rsidP="00441752">
      <w:pPr>
        <w:pStyle w:val="NormalWeb"/>
        <w:spacing w:before="2" w:after="2"/>
        <w:rPr>
          <w:rFonts w:asciiTheme="majorHAnsi" w:hAnsiTheme="majorHAnsi"/>
          <w:color w:val="000000" w:themeColor="text1"/>
          <w:sz w:val="24"/>
        </w:rPr>
      </w:pPr>
    </w:p>
    <w:p w14:paraId="33D369A3" w14:textId="77777777" w:rsidR="002A2602" w:rsidRPr="001168B0" w:rsidRDefault="002A2602"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It would seem inappropriate for employers to expect individuals to use their LLE to fund training provision m</w:t>
      </w:r>
      <w:r w:rsidR="00813CD6" w:rsidRPr="001168B0">
        <w:rPr>
          <w:rFonts w:asciiTheme="majorHAnsi" w:hAnsiTheme="majorHAnsi"/>
          <w:color w:val="000000" w:themeColor="text1"/>
          <w:sz w:val="24"/>
        </w:rPr>
        <w:t>any would argue should be paid for</w:t>
      </w:r>
      <w:r w:rsidRPr="001168B0">
        <w:rPr>
          <w:rFonts w:asciiTheme="majorHAnsi" w:hAnsiTheme="majorHAnsi"/>
          <w:color w:val="000000" w:themeColor="text1"/>
          <w:sz w:val="24"/>
        </w:rPr>
        <w:t xml:space="preserve"> by an employer.</w:t>
      </w:r>
    </w:p>
    <w:p w14:paraId="5088617D" w14:textId="77777777" w:rsidR="002A2602" w:rsidRPr="001168B0" w:rsidRDefault="002A2602" w:rsidP="00441752">
      <w:pPr>
        <w:pStyle w:val="NormalWeb"/>
        <w:spacing w:before="2" w:after="2"/>
        <w:rPr>
          <w:rFonts w:asciiTheme="majorHAnsi" w:hAnsiTheme="majorHAnsi"/>
          <w:color w:val="000000" w:themeColor="text1"/>
          <w:sz w:val="24"/>
        </w:rPr>
      </w:pPr>
    </w:p>
    <w:p w14:paraId="1B10D8FF" w14:textId="77777777" w:rsidR="00F72BDD" w:rsidRPr="001168B0" w:rsidRDefault="00813CD6"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We are surprised</w:t>
      </w:r>
      <w:r w:rsidR="00116F6D" w:rsidRPr="001168B0">
        <w:rPr>
          <w:rFonts w:asciiTheme="majorHAnsi" w:hAnsiTheme="majorHAnsi"/>
          <w:color w:val="000000" w:themeColor="text1"/>
          <w:sz w:val="24"/>
        </w:rPr>
        <w:t>,</w:t>
      </w:r>
      <w:r w:rsidR="002A2602" w:rsidRPr="001168B0">
        <w:rPr>
          <w:rFonts w:asciiTheme="majorHAnsi" w:hAnsiTheme="majorHAnsi"/>
          <w:color w:val="000000" w:themeColor="text1"/>
          <w:sz w:val="24"/>
        </w:rPr>
        <w:t xml:space="preserve"> given the Chancellor</w:t>
      </w:r>
      <w:r w:rsidRPr="001168B0">
        <w:rPr>
          <w:rFonts w:asciiTheme="majorHAnsi" w:hAnsiTheme="majorHAnsi"/>
          <w:color w:val="000000" w:themeColor="text1"/>
          <w:sz w:val="24"/>
        </w:rPr>
        <w:t>’</w:t>
      </w:r>
      <w:r w:rsidR="002A2602" w:rsidRPr="001168B0">
        <w:rPr>
          <w:rFonts w:asciiTheme="majorHAnsi" w:hAnsiTheme="majorHAnsi"/>
          <w:color w:val="000000" w:themeColor="text1"/>
          <w:sz w:val="24"/>
        </w:rPr>
        <w:t xml:space="preserve">s </w:t>
      </w:r>
      <w:r w:rsidRPr="001168B0">
        <w:rPr>
          <w:rFonts w:asciiTheme="majorHAnsi" w:hAnsiTheme="majorHAnsi"/>
          <w:color w:val="000000" w:themeColor="text1"/>
          <w:sz w:val="24"/>
        </w:rPr>
        <w:t>Spring S</w:t>
      </w:r>
      <w:r w:rsidR="002A2602" w:rsidRPr="001168B0">
        <w:rPr>
          <w:rFonts w:asciiTheme="majorHAnsi" w:hAnsiTheme="majorHAnsi"/>
          <w:color w:val="000000" w:themeColor="text1"/>
          <w:sz w:val="24"/>
        </w:rPr>
        <w:t>tatement</w:t>
      </w:r>
      <w:r w:rsidR="00116F6D" w:rsidRPr="001168B0">
        <w:rPr>
          <w:rFonts w:asciiTheme="majorHAnsi" w:hAnsiTheme="majorHAnsi"/>
          <w:color w:val="000000" w:themeColor="text1"/>
          <w:sz w:val="24"/>
        </w:rPr>
        <w:t>,</w:t>
      </w:r>
      <w:r w:rsidR="002A2602" w:rsidRPr="001168B0">
        <w:rPr>
          <w:rFonts w:asciiTheme="majorHAnsi" w:hAnsiTheme="majorHAnsi"/>
          <w:color w:val="000000" w:themeColor="text1"/>
          <w:sz w:val="24"/>
        </w:rPr>
        <w:t xml:space="preserve"> that no consideration has been given as to how employers could provide support</w:t>
      </w:r>
      <w:r w:rsidRPr="001168B0">
        <w:rPr>
          <w:rFonts w:asciiTheme="majorHAnsi" w:hAnsiTheme="majorHAnsi"/>
          <w:color w:val="000000" w:themeColor="text1"/>
          <w:sz w:val="24"/>
        </w:rPr>
        <w:t xml:space="preserve"> (financial and in kind)</w:t>
      </w:r>
      <w:r w:rsidR="002A2602" w:rsidRPr="001168B0">
        <w:rPr>
          <w:rFonts w:asciiTheme="majorHAnsi" w:hAnsiTheme="majorHAnsi"/>
          <w:color w:val="000000" w:themeColor="text1"/>
          <w:sz w:val="24"/>
        </w:rPr>
        <w:t xml:space="preserve"> for the LLE system.</w:t>
      </w:r>
    </w:p>
    <w:p w14:paraId="70616748" w14:textId="77777777" w:rsidR="00813CD6" w:rsidRPr="001168B0" w:rsidRDefault="00813CD6" w:rsidP="00441752">
      <w:pPr>
        <w:pStyle w:val="NormalWeb"/>
        <w:spacing w:before="2" w:after="2"/>
        <w:rPr>
          <w:rFonts w:asciiTheme="majorHAnsi" w:hAnsiTheme="majorHAnsi"/>
          <w:b/>
          <w:color w:val="000000" w:themeColor="text1"/>
        </w:rPr>
      </w:pPr>
    </w:p>
    <w:p w14:paraId="63C41B48" w14:textId="77777777" w:rsidR="00441752" w:rsidRPr="001168B0" w:rsidRDefault="00441752" w:rsidP="00441752">
      <w:pPr>
        <w:pStyle w:val="NormalWeb"/>
        <w:spacing w:before="2" w:after="2"/>
        <w:rPr>
          <w:rFonts w:asciiTheme="majorHAnsi" w:hAnsiTheme="majorHAnsi"/>
          <w:b/>
          <w:color w:val="000000" w:themeColor="text1"/>
        </w:rPr>
      </w:pPr>
    </w:p>
    <w:p w14:paraId="7557892C" w14:textId="77777777" w:rsidR="00B93116" w:rsidRPr="001168B0" w:rsidRDefault="00441752" w:rsidP="00005797">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Q25. Are there other restrictions we should consider on the use individuals can make of their entitlement?</w:t>
      </w:r>
      <w:r w:rsidRPr="001168B0">
        <w:rPr>
          <w:rFonts w:asciiTheme="majorHAnsi" w:hAnsiTheme="majorHAnsi"/>
          <w:b/>
          <w:color w:val="000000" w:themeColor="text1"/>
          <w:sz w:val="24"/>
          <w:szCs w:val="24"/>
        </w:rPr>
        <w:br/>
      </w:r>
    </w:p>
    <w:p w14:paraId="3A364C07" w14:textId="77777777" w:rsidR="002620CD" w:rsidRPr="001168B0" w:rsidRDefault="00B93116" w:rsidP="00005797">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As in our response to earlier questions</w:t>
      </w:r>
      <w:r w:rsidR="00116F6D"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Government needs to consider restrictions (or safeguards) that </w:t>
      </w:r>
      <w:r w:rsidR="00813CD6" w:rsidRPr="001168B0">
        <w:rPr>
          <w:rFonts w:asciiTheme="majorHAnsi" w:hAnsiTheme="majorHAnsi"/>
          <w:color w:val="000000" w:themeColor="text1"/>
          <w:sz w:val="24"/>
          <w:szCs w:val="24"/>
        </w:rPr>
        <w:t xml:space="preserve">prevent </w:t>
      </w:r>
      <w:r w:rsidR="007937D5" w:rsidRPr="001168B0">
        <w:rPr>
          <w:rFonts w:asciiTheme="majorHAnsi" w:hAnsiTheme="majorHAnsi"/>
          <w:color w:val="000000" w:themeColor="text1"/>
          <w:sz w:val="24"/>
          <w:szCs w:val="24"/>
        </w:rPr>
        <w:t xml:space="preserve">employers </w:t>
      </w:r>
      <w:r w:rsidR="00097C48" w:rsidRPr="001168B0">
        <w:rPr>
          <w:rFonts w:asciiTheme="majorHAnsi" w:hAnsiTheme="majorHAnsi"/>
          <w:color w:val="000000" w:themeColor="text1"/>
          <w:sz w:val="24"/>
          <w:szCs w:val="24"/>
        </w:rPr>
        <w:t xml:space="preserve">from </w:t>
      </w:r>
      <w:r w:rsidR="007937D5" w:rsidRPr="001168B0">
        <w:rPr>
          <w:rFonts w:asciiTheme="majorHAnsi" w:hAnsiTheme="majorHAnsi"/>
          <w:color w:val="000000" w:themeColor="text1"/>
          <w:sz w:val="24"/>
          <w:szCs w:val="24"/>
        </w:rPr>
        <w:t>pressurising employees to use the LLE to fund training programmes</w:t>
      </w:r>
      <w:r w:rsidR="002A2602" w:rsidRPr="001168B0">
        <w:rPr>
          <w:rFonts w:asciiTheme="majorHAnsi" w:hAnsiTheme="majorHAnsi"/>
          <w:color w:val="000000" w:themeColor="text1"/>
          <w:sz w:val="24"/>
          <w:szCs w:val="24"/>
        </w:rPr>
        <w:t>, formed for example</w:t>
      </w:r>
      <w:r w:rsidR="00666BD9" w:rsidRPr="001168B0">
        <w:rPr>
          <w:rFonts w:asciiTheme="majorHAnsi" w:hAnsiTheme="majorHAnsi"/>
          <w:color w:val="000000" w:themeColor="text1"/>
          <w:sz w:val="24"/>
          <w:szCs w:val="24"/>
        </w:rPr>
        <w:t>,</w:t>
      </w:r>
      <w:r w:rsidR="002A2602" w:rsidRPr="001168B0">
        <w:rPr>
          <w:rFonts w:asciiTheme="majorHAnsi" w:hAnsiTheme="majorHAnsi"/>
          <w:color w:val="000000" w:themeColor="text1"/>
          <w:sz w:val="24"/>
          <w:szCs w:val="24"/>
        </w:rPr>
        <w:t xml:space="preserve"> from individual or collections of modules,</w:t>
      </w:r>
      <w:r w:rsidR="007937D5" w:rsidRPr="001168B0">
        <w:rPr>
          <w:rFonts w:asciiTheme="majorHAnsi" w:hAnsiTheme="majorHAnsi"/>
          <w:color w:val="000000" w:themeColor="text1"/>
          <w:sz w:val="24"/>
          <w:szCs w:val="24"/>
        </w:rPr>
        <w:t xml:space="preserve"> that an employer should fund.</w:t>
      </w:r>
      <w:r w:rsidR="002A2602" w:rsidRPr="001168B0">
        <w:rPr>
          <w:rFonts w:asciiTheme="majorHAnsi" w:hAnsiTheme="majorHAnsi"/>
          <w:color w:val="000000" w:themeColor="text1"/>
          <w:sz w:val="24"/>
          <w:szCs w:val="24"/>
        </w:rPr>
        <w:t xml:space="preserve">  </w:t>
      </w:r>
      <w:r w:rsidR="00813CD6" w:rsidRPr="001168B0">
        <w:rPr>
          <w:rFonts w:asciiTheme="majorHAnsi" w:hAnsiTheme="majorHAnsi"/>
          <w:color w:val="000000" w:themeColor="text1"/>
          <w:sz w:val="24"/>
          <w:szCs w:val="24"/>
        </w:rPr>
        <w:t>That is</w:t>
      </w:r>
      <w:r w:rsidR="00116F6D" w:rsidRPr="001168B0">
        <w:rPr>
          <w:rFonts w:asciiTheme="majorHAnsi" w:hAnsiTheme="majorHAnsi"/>
          <w:color w:val="000000" w:themeColor="text1"/>
          <w:sz w:val="24"/>
          <w:szCs w:val="24"/>
        </w:rPr>
        <w:t>,</w:t>
      </w:r>
      <w:r w:rsidR="00813CD6" w:rsidRPr="001168B0">
        <w:rPr>
          <w:rFonts w:asciiTheme="majorHAnsi" w:hAnsiTheme="majorHAnsi"/>
          <w:color w:val="000000" w:themeColor="text1"/>
          <w:sz w:val="24"/>
          <w:szCs w:val="24"/>
        </w:rPr>
        <w:t xml:space="preserve"> the LLE should not act as a discouragement to employer investment in the training and development of new and existing employees.  Government n</w:t>
      </w:r>
      <w:r w:rsidR="00666BD9" w:rsidRPr="001168B0">
        <w:rPr>
          <w:rFonts w:asciiTheme="majorHAnsi" w:hAnsiTheme="majorHAnsi"/>
          <w:color w:val="000000" w:themeColor="text1"/>
          <w:sz w:val="24"/>
          <w:szCs w:val="24"/>
        </w:rPr>
        <w:t xml:space="preserve">eeds to be clear what training and </w:t>
      </w:r>
      <w:r w:rsidR="00813CD6" w:rsidRPr="001168B0">
        <w:rPr>
          <w:rFonts w:asciiTheme="majorHAnsi" w:hAnsiTheme="majorHAnsi"/>
          <w:color w:val="000000" w:themeColor="text1"/>
          <w:sz w:val="24"/>
          <w:szCs w:val="24"/>
        </w:rPr>
        <w:t>development employers</w:t>
      </w:r>
      <w:r w:rsidR="00666BD9" w:rsidRPr="001168B0">
        <w:rPr>
          <w:rFonts w:asciiTheme="majorHAnsi" w:hAnsiTheme="majorHAnsi"/>
          <w:color w:val="000000" w:themeColor="text1"/>
          <w:sz w:val="24"/>
          <w:szCs w:val="24"/>
        </w:rPr>
        <w:t xml:space="preserve"> should</w:t>
      </w:r>
      <w:r w:rsidR="00813CD6" w:rsidRPr="001168B0">
        <w:rPr>
          <w:rFonts w:asciiTheme="majorHAnsi" w:hAnsiTheme="majorHAnsi"/>
          <w:color w:val="000000" w:themeColor="text1"/>
          <w:sz w:val="24"/>
          <w:szCs w:val="24"/>
        </w:rPr>
        <w:t xml:space="preserve"> fund and what learning should be supported through the LLE.</w:t>
      </w:r>
    </w:p>
    <w:p w14:paraId="500F89E0" w14:textId="77777777" w:rsidR="002620CD" w:rsidRPr="001168B0" w:rsidRDefault="002620CD" w:rsidP="00005797">
      <w:pPr>
        <w:pStyle w:val="NormalWeb"/>
        <w:spacing w:before="2" w:after="2"/>
        <w:rPr>
          <w:rFonts w:asciiTheme="majorHAnsi" w:hAnsiTheme="majorHAnsi"/>
          <w:color w:val="000000" w:themeColor="text1"/>
          <w:sz w:val="24"/>
          <w:szCs w:val="24"/>
        </w:rPr>
      </w:pPr>
    </w:p>
    <w:p w14:paraId="7F292E56" w14:textId="4F093CBC" w:rsidR="00813CD6" w:rsidRPr="001168B0" w:rsidRDefault="002620CD" w:rsidP="00005797">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In terms of individual </w:t>
      </w:r>
      <w:r w:rsidR="001168B0" w:rsidRPr="001168B0">
        <w:rPr>
          <w:rFonts w:asciiTheme="majorHAnsi" w:hAnsiTheme="majorHAnsi"/>
          <w:color w:val="000000" w:themeColor="text1"/>
          <w:sz w:val="24"/>
          <w:szCs w:val="24"/>
        </w:rPr>
        <w:t>use,</w:t>
      </w:r>
      <w:r w:rsidRPr="001168B0">
        <w:rPr>
          <w:rFonts w:asciiTheme="majorHAnsi" w:hAnsiTheme="majorHAnsi"/>
          <w:color w:val="000000" w:themeColor="text1"/>
          <w:sz w:val="24"/>
          <w:szCs w:val="24"/>
        </w:rPr>
        <w:t xml:space="preserve"> we would suggest as few restrictions as possible were introduced. </w:t>
      </w:r>
    </w:p>
    <w:p w14:paraId="69E3A2E2" w14:textId="77777777" w:rsidR="00B93116" w:rsidRPr="001168B0" w:rsidRDefault="00B93116" w:rsidP="00005797">
      <w:pPr>
        <w:pStyle w:val="NormalWeb"/>
        <w:spacing w:before="2" w:after="2"/>
        <w:rPr>
          <w:rFonts w:asciiTheme="majorHAnsi" w:hAnsiTheme="majorHAnsi"/>
          <w:color w:val="000000" w:themeColor="text1"/>
          <w:sz w:val="24"/>
          <w:szCs w:val="24"/>
        </w:rPr>
      </w:pPr>
    </w:p>
    <w:p w14:paraId="5CECABDD" w14:textId="77777777" w:rsidR="00005797" w:rsidRPr="001168B0" w:rsidRDefault="00005797" w:rsidP="00005797">
      <w:pPr>
        <w:pStyle w:val="NormalWeb"/>
        <w:spacing w:before="2" w:after="2"/>
        <w:rPr>
          <w:rFonts w:asciiTheme="majorHAnsi" w:hAnsiTheme="majorHAnsi"/>
          <w:b/>
          <w:color w:val="000000" w:themeColor="text1"/>
          <w:sz w:val="24"/>
          <w:szCs w:val="24"/>
        </w:rPr>
      </w:pPr>
    </w:p>
    <w:p w14:paraId="7E8A2F79" w14:textId="77777777" w:rsidR="007937D5" w:rsidRPr="001168B0" w:rsidRDefault="00441752" w:rsidP="00005797">
      <w:pPr>
        <w:pStyle w:val="NormalWeb"/>
        <w:spacing w:before="2" w:after="2"/>
        <w:rPr>
          <w:rFonts w:asciiTheme="majorHAnsi" w:hAnsiTheme="majorHAnsi"/>
          <w:b/>
          <w:color w:val="000000" w:themeColor="text1"/>
          <w:sz w:val="24"/>
        </w:rPr>
      </w:pPr>
      <w:r w:rsidRPr="001168B0">
        <w:rPr>
          <w:rFonts w:asciiTheme="majorHAnsi" w:hAnsiTheme="majorHAnsi"/>
          <w:b/>
          <w:color w:val="000000" w:themeColor="text1"/>
          <w:sz w:val="24"/>
        </w:rPr>
        <w:t>Q26 Do you think a future system should include a facility for provider-based bursaries, which providers allocate directly to students?</w:t>
      </w:r>
    </w:p>
    <w:p w14:paraId="164C2E45" w14:textId="77777777" w:rsidR="007937D5" w:rsidRPr="001168B0" w:rsidRDefault="007937D5" w:rsidP="00005797">
      <w:pPr>
        <w:pStyle w:val="NormalWeb"/>
        <w:spacing w:before="2" w:after="2"/>
        <w:rPr>
          <w:rFonts w:asciiTheme="majorHAnsi" w:hAnsiTheme="majorHAnsi"/>
          <w:b/>
          <w:color w:val="000000" w:themeColor="text1"/>
          <w:sz w:val="24"/>
        </w:rPr>
      </w:pPr>
    </w:p>
    <w:p w14:paraId="0397C38B" w14:textId="77777777" w:rsidR="00097C48" w:rsidRPr="001168B0" w:rsidRDefault="00EB3D2B" w:rsidP="00005797">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No comment.</w:t>
      </w:r>
      <w:r w:rsidR="00097C48" w:rsidRPr="001168B0">
        <w:rPr>
          <w:rFonts w:asciiTheme="majorHAnsi" w:hAnsiTheme="majorHAnsi"/>
          <w:color w:val="000000" w:themeColor="text1"/>
          <w:sz w:val="24"/>
        </w:rPr>
        <w:t xml:space="preserve">  </w:t>
      </w:r>
    </w:p>
    <w:p w14:paraId="703560FE" w14:textId="77777777" w:rsidR="00441752" w:rsidRPr="001168B0" w:rsidRDefault="00441752" w:rsidP="00005797">
      <w:pPr>
        <w:pStyle w:val="NormalWeb"/>
        <w:spacing w:before="2" w:after="2"/>
        <w:rPr>
          <w:rFonts w:asciiTheme="majorHAnsi" w:hAnsiTheme="majorHAnsi"/>
          <w:color w:val="000000" w:themeColor="text1"/>
          <w:sz w:val="24"/>
        </w:rPr>
      </w:pPr>
    </w:p>
    <w:p w14:paraId="4AD6E4A3" w14:textId="77777777" w:rsidR="00441752" w:rsidRPr="001168B0" w:rsidRDefault="00441752" w:rsidP="007868DB">
      <w:pPr>
        <w:rPr>
          <w:rFonts w:asciiTheme="majorHAnsi" w:hAnsiTheme="majorHAnsi"/>
          <w:b/>
          <w:color w:val="000000" w:themeColor="text1"/>
        </w:rPr>
      </w:pPr>
    </w:p>
    <w:p w14:paraId="310E1E80" w14:textId="77777777" w:rsidR="007937D5"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lastRenderedPageBreak/>
        <w:t xml:space="preserve">Q27. Should maintenance support, like fees, be proportional, so that e.g. modules which amount to one-quarter of a full-time year of study carry an entitlement to one- quarter of the maintenance support that the latter does? </w:t>
      </w:r>
    </w:p>
    <w:p w14:paraId="05B4F3D0" w14:textId="77777777" w:rsidR="007937D5" w:rsidRPr="001168B0" w:rsidRDefault="007937D5" w:rsidP="00441752">
      <w:pPr>
        <w:pStyle w:val="NormalWeb"/>
        <w:spacing w:before="2" w:after="2"/>
        <w:rPr>
          <w:rFonts w:asciiTheme="majorHAnsi" w:hAnsiTheme="majorHAnsi"/>
          <w:b/>
          <w:color w:val="000000" w:themeColor="text1"/>
          <w:sz w:val="24"/>
          <w:szCs w:val="24"/>
        </w:rPr>
      </w:pPr>
    </w:p>
    <w:p w14:paraId="09FA27D7" w14:textId="77777777" w:rsidR="00441752" w:rsidRPr="001168B0" w:rsidRDefault="007937D5" w:rsidP="00441752">
      <w:pPr>
        <w:pStyle w:val="NormalWeb"/>
        <w:spacing w:before="2" w:after="2"/>
        <w:rPr>
          <w:rFonts w:asciiTheme="majorHAnsi" w:hAnsiTheme="majorHAnsi"/>
          <w:color w:val="000000" w:themeColor="text1"/>
        </w:rPr>
      </w:pPr>
      <w:r w:rsidRPr="001168B0">
        <w:rPr>
          <w:rFonts w:asciiTheme="majorHAnsi" w:hAnsiTheme="majorHAnsi"/>
          <w:color w:val="000000" w:themeColor="text1"/>
          <w:sz w:val="24"/>
          <w:szCs w:val="24"/>
        </w:rPr>
        <w:t>Yes</w:t>
      </w:r>
      <w:r w:rsidR="004D6B6D" w:rsidRPr="001168B0">
        <w:rPr>
          <w:rFonts w:asciiTheme="majorHAnsi" w:hAnsiTheme="majorHAnsi"/>
          <w:color w:val="000000" w:themeColor="text1"/>
          <w:sz w:val="24"/>
          <w:szCs w:val="24"/>
        </w:rPr>
        <w:t>, irrespective of the provider delivering the modules.</w:t>
      </w:r>
    </w:p>
    <w:p w14:paraId="5CD71C33" w14:textId="77777777" w:rsidR="00097C48" w:rsidRPr="001168B0" w:rsidRDefault="00097C48" w:rsidP="00441752">
      <w:pPr>
        <w:pStyle w:val="NormalWeb"/>
        <w:spacing w:before="2" w:after="2"/>
        <w:rPr>
          <w:rFonts w:asciiTheme="majorHAnsi" w:hAnsiTheme="majorHAnsi"/>
          <w:b/>
          <w:color w:val="000000" w:themeColor="text1"/>
          <w:sz w:val="24"/>
          <w:szCs w:val="24"/>
        </w:rPr>
      </w:pPr>
    </w:p>
    <w:p w14:paraId="4361BA1A" w14:textId="77777777" w:rsidR="00005797"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br/>
        <w:t>Q28. Are there courses or circumstances for which maintenance should not be</w:t>
      </w:r>
      <w:r w:rsidR="006B5B72" w:rsidRPr="001168B0">
        <w:rPr>
          <w:rFonts w:asciiTheme="majorHAnsi" w:hAnsiTheme="majorHAnsi"/>
          <w:b/>
          <w:color w:val="000000" w:themeColor="text1"/>
          <w:sz w:val="24"/>
          <w:szCs w:val="24"/>
        </w:rPr>
        <w:t xml:space="preserve"> offered?</w:t>
      </w:r>
      <w:r w:rsidRPr="001168B0">
        <w:rPr>
          <w:rFonts w:asciiTheme="majorHAnsi" w:hAnsiTheme="majorHAnsi"/>
          <w:b/>
          <w:color w:val="000000" w:themeColor="text1"/>
          <w:sz w:val="24"/>
          <w:szCs w:val="24"/>
        </w:rPr>
        <w:t xml:space="preserve"> (e.g. where students are studying below </w:t>
      </w:r>
      <w:r w:rsidR="007937D5" w:rsidRPr="001168B0">
        <w:rPr>
          <w:rFonts w:asciiTheme="majorHAnsi" w:hAnsiTheme="majorHAnsi"/>
          <w:b/>
          <w:color w:val="000000" w:themeColor="text1"/>
          <w:sz w:val="24"/>
          <w:szCs w:val="24"/>
        </w:rPr>
        <w:t xml:space="preserve">a certain level of intensity)? </w:t>
      </w:r>
      <w:r w:rsidRPr="001168B0">
        <w:rPr>
          <w:rFonts w:asciiTheme="majorHAnsi" w:hAnsiTheme="majorHAnsi"/>
          <w:b/>
          <w:color w:val="000000" w:themeColor="text1"/>
          <w:sz w:val="24"/>
          <w:szCs w:val="24"/>
        </w:rPr>
        <w:t xml:space="preserve"> </w:t>
      </w:r>
    </w:p>
    <w:p w14:paraId="172D4EAA" w14:textId="77777777" w:rsidR="006B5B72" w:rsidRPr="001168B0" w:rsidRDefault="006B5B72" w:rsidP="00441752">
      <w:pPr>
        <w:pStyle w:val="NormalWeb"/>
        <w:spacing w:before="2" w:after="2"/>
        <w:rPr>
          <w:rFonts w:asciiTheme="majorHAnsi" w:hAnsiTheme="majorHAnsi"/>
          <w:b/>
          <w:color w:val="000000" w:themeColor="text1"/>
        </w:rPr>
      </w:pPr>
    </w:p>
    <w:p w14:paraId="402F93B8" w14:textId="34FF726F" w:rsidR="006B5B72" w:rsidRPr="001168B0" w:rsidRDefault="006B5B72"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 xml:space="preserve">Yes.  It would be inappropriate for an individual working full-time while following a LLE funded programme to have access to maintenance </w:t>
      </w:r>
      <w:r w:rsidR="001168B0" w:rsidRPr="001168B0">
        <w:rPr>
          <w:rFonts w:asciiTheme="majorHAnsi" w:hAnsiTheme="majorHAnsi"/>
          <w:color w:val="000000" w:themeColor="text1"/>
          <w:sz w:val="24"/>
        </w:rPr>
        <w:t>support but</w:t>
      </w:r>
      <w:r w:rsidR="004D6B6D" w:rsidRPr="001168B0">
        <w:rPr>
          <w:rFonts w:asciiTheme="majorHAnsi" w:hAnsiTheme="majorHAnsi"/>
          <w:color w:val="000000" w:themeColor="text1"/>
          <w:sz w:val="24"/>
        </w:rPr>
        <w:t xml:space="preserve"> should be possible for those who are not working full-time</w:t>
      </w:r>
      <w:r w:rsidRPr="001168B0">
        <w:rPr>
          <w:rFonts w:asciiTheme="majorHAnsi" w:hAnsiTheme="majorHAnsi"/>
          <w:color w:val="000000" w:themeColor="text1"/>
          <w:sz w:val="24"/>
        </w:rPr>
        <w:t>.  In contrast</w:t>
      </w:r>
      <w:r w:rsidR="00116F6D" w:rsidRPr="001168B0">
        <w:rPr>
          <w:rFonts w:asciiTheme="majorHAnsi" w:hAnsiTheme="majorHAnsi"/>
          <w:color w:val="000000" w:themeColor="text1"/>
          <w:sz w:val="24"/>
        </w:rPr>
        <w:t>,</w:t>
      </w:r>
      <w:r w:rsidRPr="001168B0">
        <w:rPr>
          <w:rFonts w:asciiTheme="majorHAnsi" w:hAnsiTheme="majorHAnsi"/>
          <w:color w:val="000000" w:themeColor="text1"/>
          <w:sz w:val="24"/>
        </w:rPr>
        <w:t xml:space="preserve"> individuals following a </w:t>
      </w:r>
      <w:r w:rsidR="001168B0" w:rsidRPr="001168B0">
        <w:rPr>
          <w:rFonts w:asciiTheme="majorHAnsi" w:hAnsiTheme="majorHAnsi"/>
          <w:color w:val="000000" w:themeColor="text1"/>
          <w:sz w:val="24"/>
        </w:rPr>
        <w:t>full-time</w:t>
      </w:r>
      <w:r w:rsidRPr="001168B0">
        <w:rPr>
          <w:rFonts w:asciiTheme="majorHAnsi" w:hAnsiTheme="majorHAnsi"/>
          <w:color w:val="000000" w:themeColor="text1"/>
          <w:sz w:val="24"/>
        </w:rPr>
        <w:t xml:space="preserve"> study programme should have access to maintenance.  We would anticipate </w:t>
      </w:r>
      <w:r w:rsidR="00116F6D" w:rsidRPr="001168B0">
        <w:rPr>
          <w:rFonts w:asciiTheme="majorHAnsi" w:hAnsiTheme="majorHAnsi"/>
          <w:color w:val="000000" w:themeColor="text1"/>
          <w:sz w:val="24"/>
        </w:rPr>
        <w:t xml:space="preserve">that </w:t>
      </w:r>
      <w:r w:rsidRPr="001168B0">
        <w:rPr>
          <w:rFonts w:asciiTheme="majorHAnsi" w:hAnsiTheme="majorHAnsi"/>
          <w:color w:val="000000" w:themeColor="text1"/>
          <w:sz w:val="24"/>
        </w:rPr>
        <w:t xml:space="preserve">there will be a significant take-up and use of programmes involving work-based and blended learning.  For such programmes individuals work and receive a salary so maintenance support </w:t>
      </w:r>
      <w:r w:rsidR="006542BE" w:rsidRPr="001168B0">
        <w:rPr>
          <w:rFonts w:asciiTheme="majorHAnsi" w:hAnsiTheme="majorHAnsi"/>
          <w:color w:val="000000" w:themeColor="text1"/>
          <w:sz w:val="24"/>
        </w:rPr>
        <w:t xml:space="preserve">would not be needed.  Where an individual needs time off for </w:t>
      </w:r>
      <w:r w:rsidR="001168B0" w:rsidRPr="001168B0">
        <w:rPr>
          <w:rFonts w:asciiTheme="majorHAnsi" w:hAnsiTheme="majorHAnsi"/>
          <w:color w:val="000000" w:themeColor="text1"/>
          <w:sz w:val="24"/>
        </w:rPr>
        <w:t>study,</w:t>
      </w:r>
      <w:r w:rsidR="006542BE" w:rsidRPr="001168B0">
        <w:rPr>
          <w:rFonts w:asciiTheme="majorHAnsi" w:hAnsiTheme="majorHAnsi"/>
          <w:color w:val="000000" w:themeColor="text1"/>
          <w:sz w:val="24"/>
        </w:rPr>
        <w:t xml:space="preserve"> we would hope that employers would be encouraged to provide such support.  While maintenance support may not be appropriate in many cases there are many other forms of student support that are </w:t>
      </w:r>
      <w:r w:rsidR="001168B0" w:rsidRPr="001168B0">
        <w:rPr>
          <w:rFonts w:asciiTheme="majorHAnsi" w:hAnsiTheme="majorHAnsi"/>
          <w:color w:val="000000" w:themeColor="text1"/>
          <w:sz w:val="24"/>
        </w:rPr>
        <w:t>critical,</w:t>
      </w:r>
      <w:r w:rsidR="006542BE" w:rsidRPr="001168B0">
        <w:rPr>
          <w:rFonts w:asciiTheme="majorHAnsi" w:hAnsiTheme="majorHAnsi"/>
          <w:color w:val="000000" w:themeColor="text1"/>
          <w:sz w:val="24"/>
        </w:rPr>
        <w:t xml:space="preserve"> and that Government must consider </w:t>
      </w:r>
      <w:r w:rsidR="00097C48" w:rsidRPr="001168B0">
        <w:rPr>
          <w:rFonts w:asciiTheme="majorHAnsi" w:hAnsiTheme="majorHAnsi"/>
          <w:color w:val="000000" w:themeColor="text1"/>
          <w:sz w:val="24"/>
        </w:rPr>
        <w:t>funding</w:t>
      </w:r>
      <w:r w:rsidR="006542BE" w:rsidRPr="001168B0">
        <w:rPr>
          <w:rFonts w:asciiTheme="majorHAnsi" w:hAnsiTheme="majorHAnsi"/>
          <w:color w:val="000000" w:themeColor="text1"/>
          <w:sz w:val="24"/>
        </w:rPr>
        <w:t xml:space="preserve">.  Such support for individuals includes provision of IAG, initial assessment, </w:t>
      </w:r>
      <w:r w:rsidR="00666BD9" w:rsidRPr="001168B0">
        <w:rPr>
          <w:rFonts w:asciiTheme="majorHAnsi" w:hAnsiTheme="majorHAnsi"/>
          <w:color w:val="000000" w:themeColor="text1"/>
          <w:sz w:val="24"/>
        </w:rPr>
        <w:t>RPL including experiential learning</w:t>
      </w:r>
      <w:r w:rsidR="00097C48" w:rsidRPr="001168B0">
        <w:rPr>
          <w:rFonts w:asciiTheme="majorHAnsi" w:hAnsiTheme="majorHAnsi"/>
          <w:color w:val="000000" w:themeColor="text1"/>
          <w:sz w:val="24"/>
        </w:rPr>
        <w:t xml:space="preserve"> </w:t>
      </w:r>
      <w:r w:rsidR="006542BE" w:rsidRPr="001168B0">
        <w:rPr>
          <w:rFonts w:asciiTheme="majorHAnsi" w:hAnsiTheme="majorHAnsi"/>
          <w:color w:val="000000" w:themeColor="text1"/>
          <w:sz w:val="24"/>
        </w:rPr>
        <w:t>mentoring etc.</w:t>
      </w:r>
    </w:p>
    <w:p w14:paraId="7C42CA03" w14:textId="77777777" w:rsidR="00097C48" w:rsidRPr="001168B0" w:rsidRDefault="00097C48" w:rsidP="00441752">
      <w:pPr>
        <w:pStyle w:val="NormalWeb"/>
        <w:spacing w:before="2" w:after="2"/>
        <w:rPr>
          <w:rFonts w:asciiTheme="majorHAnsi" w:hAnsiTheme="majorHAnsi"/>
          <w:b/>
          <w:color w:val="000000" w:themeColor="text1"/>
        </w:rPr>
      </w:pPr>
    </w:p>
    <w:p w14:paraId="294CE2EE" w14:textId="77777777" w:rsidR="00441752" w:rsidRPr="001168B0" w:rsidRDefault="00441752" w:rsidP="00441752">
      <w:pPr>
        <w:pStyle w:val="NormalWeb"/>
        <w:spacing w:before="2" w:after="2"/>
        <w:rPr>
          <w:rFonts w:asciiTheme="majorHAnsi" w:hAnsiTheme="majorHAnsi"/>
          <w:b/>
          <w:color w:val="000000" w:themeColor="text1"/>
        </w:rPr>
      </w:pPr>
    </w:p>
    <w:p w14:paraId="05AA9876" w14:textId="77777777" w:rsidR="006B5B72"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Q29. Currently means-tested elements of the maintenance system relate to family income. Should this be reconceptualised for a system with more adult participation, and if so, how? </w:t>
      </w:r>
    </w:p>
    <w:p w14:paraId="7CA78BBB" w14:textId="77777777" w:rsidR="006B5B72" w:rsidRPr="001168B0" w:rsidRDefault="006B5B72" w:rsidP="00441752">
      <w:pPr>
        <w:pStyle w:val="NormalWeb"/>
        <w:spacing w:before="2" w:after="2"/>
        <w:rPr>
          <w:rFonts w:asciiTheme="majorHAnsi" w:hAnsiTheme="majorHAnsi"/>
          <w:b/>
          <w:color w:val="000000" w:themeColor="text1"/>
          <w:sz w:val="24"/>
          <w:szCs w:val="24"/>
        </w:rPr>
      </w:pPr>
    </w:p>
    <w:p w14:paraId="42A86CDC" w14:textId="77777777" w:rsidR="00005797" w:rsidRPr="001168B0" w:rsidRDefault="002620CD"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Yes - t</w:t>
      </w:r>
      <w:r w:rsidR="006B5B72" w:rsidRPr="001168B0">
        <w:rPr>
          <w:rFonts w:asciiTheme="majorHAnsi" w:hAnsiTheme="majorHAnsi"/>
          <w:color w:val="000000" w:themeColor="text1"/>
          <w:sz w:val="24"/>
          <w:szCs w:val="24"/>
        </w:rPr>
        <w:t>he system should be recon</w:t>
      </w:r>
      <w:r w:rsidR="00A52E6B" w:rsidRPr="001168B0">
        <w:rPr>
          <w:rFonts w:asciiTheme="majorHAnsi" w:hAnsiTheme="majorHAnsi"/>
          <w:color w:val="000000" w:themeColor="text1"/>
          <w:sz w:val="24"/>
          <w:szCs w:val="24"/>
        </w:rPr>
        <w:t xml:space="preserve">ceptualised.  </w:t>
      </w:r>
      <w:r w:rsidRPr="001168B0">
        <w:rPr>
          <w:rFonts w:asciiTheme="majorHAnsi" w:hAnsiTheme="majorHAnsi"/>
          <w:color w:val="000000" w:themeColor="text1"/>
          <w:sz w:val="24"/>
          <w:szCs w:val="24"/>
        </w:rPr>
        <w:t>M</w:t>
      </w:r>
      <w:r w:rsidR="006542BE" w:rsidRPr="001168B0">
        <w:rPr>
          <w:rFonts w:asciiTheme="majorHAnsi" w:hAnsiTheme="majorHAnsi"/>
          <w:color w:val="000000" w:themeColor="text1"/>
          <w:sz w:val="24"/>
          <w:szCs w:val="24"/>
        </w:rPr>
        <w:t>aintenance support should relate to</w:t>
      </w:r>
      <w:r w:rsidR="00384EEA" w:rsidRPr="001168B0">
        <w:rPr>
          <w:rFonts w:asciiTheme="majorHAnsi" w:hAnsiTheme="majorHAnsi"/>
          <w:color w:val="000000" w:themeColor="text1"/>
          <w:sz w:val="24"/>
          <w:szCs w:val="24"/>
        </w:rPr>
        <w:t xml:space="preserve"> individual income and savings and potential</w:t>
      </w:r>
      <w:r w:rsidR="00097C48" w:rsidRPr="001168B0">
        <w:rPr>
          <w:rFonts w:asciiTheme="majorHAnsi" w:hAnsiTheme="majorHAnsi"/>
          <w:color w:val="000000" w:themeColor="text1"/>
          <w:sz w:val="24"/>
          <w:szCs w:val="24"/>
        </w:rPr>
        <w:t>ly</w:t>
      </w:r>
      <w:r w:rsidR="00384EEA" w:rsidRPr="001168B0">
        <w:rPr>
          <w:rFonts w:asciiTheme="majorHAnsi" w:hAnsiTheme="majorHAnsi"/>
          <w:color w:val="000000" w:themeColor="text1"/>
          <w:sz w:val="24"/>
          <w:szCs w:val="24"/>
        </w:rPr>
        <w:t xml:space="preserve"> target certain cohorts of students e.g. carers</w:t>
      </w:r>
      <w:r w:rsidR="00EB3D2B" w:rsidRPr="001168B0">
        <w:rPr>
          <w:rFonts w:asciiTheme="majorHAnsi" w:hAnsiTheme="majorHAnsi"/>
          <w:color w:val="000000" w:themeColor="text1"/>
          <w:sz w:val="24"/>
          <w:szCs w:val="24"/>
        </w:rPr>
        <w:t>, individuals with a disabil</w:t>
      </w:r>
      <w:r w:rsidR="00097C48" w:rsidRPr="001168B0">
        <w:rPr>
          <w:rFonts w:asciiTheme="majorHAnsi" w:hAnsiTheme="majorHAnsi"/>
          <w:color w:val="000000" w:themeColor="text1"/>
          <w:sz w:val="24"/>
          <w:szCs w:val="24"/>
        </w:rPr>
        <w:t>i</w:t>
      </w:r>
      <w:r w:rsidR="00EB3D2B" w:rsidRPr="001168B0">
        <w:rPr>
          <w:rFonts w:asciiTheme="majorHAnsi" w:hAnsiTheme="majorHAnsi"/>
          <w:color w:val="000000" w:themeColor="text1"/>
          <w:sz w:val="24"/>
          <w:szCs w:val="24"/>
        </w:rPr>
        <w:t>ty</w:t>
      </w:r>
      <w:r w:rsidR="00384EEA" w:rsidRPr="001168B0">
        <w:rPr>
          <w:rFonts w:asciiTheme="majorHAnsi" w:hAnsiTheme="majorHAnsi"/>
          <w:color w:val="000000" w:themeColor="text1"/>
          <w:sz w:val="24"/>
          <w:szCs w:val="24"/>
        </w:rPr>
        <w:t>.</w:t>
      </w:r>
    </w:p>
    <w:p w14:paraId="52650B5D" w14:textId="77777777" w:rsidR="00097C48" w:rsidRPr="001168B0" w:rsidRDefault="00097C48" w:rsidP="00441752">
      <w:pPr>
        <w:pStyle w:val="NormalWeb"/>
        <w:spacing w:before="2" w:after="2"/>
        <w:rPr>
          <w:rFonts w:asciiTheme="majorHAnsi" w:hAnsiTheme="majorHAnsi"/>
          <w:b/>
          <w:color w:val="000000" w:themeColor="text1"/>
        </w:rPr>
      </w:pPr>
    </w:p>
    <w:p w14:paraId="0971C7A7" w14:textId="77777777" w:rsidR="00441752" w:rsidRPr="001168B0" w:rsidRDefault="00441752" w:rsidP="00441752">
      <w:pPr>
        <w:pStyle w:val="NormalWeb"/>
        <w:spacing w:before="2" w:after="2"/>
        <w:rPr>
          <w:rFonts w:asciiTheme="majorHAnsi" w:hAnsiTheme="majorHAnsi"/>
          <w:b/>
          <w:color w:val="000000" w:themeColor="text1"/>
        </w:rPr>
      </w:pPr>
    </w:p>
    <w:p w14:paraId="6D05157A" w14:textId="77777777" w:rsidR="00005797" w:rsidRPr="001168B0" w:rsidRDefault="006B5B7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w:t>
      </w:r>
      <w:r w:rsidR="00441752" w:rsidRPr="001168B0">
        <w:rPr>
          <w:rFonts w:asciiTheme="majorHAnsi" w:hAnsiTheme="majorHAnsi"/>
          <w:b/>
          <w:color w:val="000000" w:themeColor="text1"/>
          <w:sz w:val="24"/>
          <w:szCs w:val="24"/>
        </w:rPr>
        <w:t xml:space="preserve">30. To what extent do you think maintenance support would be a consideration for learner access to, and progression through, LLE funded courses? </w:t>
      </w:r>
    </w:p>
    <w:p w14:paraId="7715D1EB" w14:textId="77777777" w:rsidR="00384EEA" w:rsidRPr="001168B0" w:rsidRDefault="00384EEA" w:rsidP="00441752">
      <w:pPr>
        <w:pStyle w:val="NormalWeb"/>
        <w:spacing w:before="2" w:after="2"/>
        <w:rPr>
          <w:rFonts w:asciiTheme="majorHAnsi" w:hAnsiTheme="majorHAnsi"/>
          <w:b/>
          <w:color w:val="000000" w:themeColor="text1"/>
          <w:sz w:val="24"/>
          <w:szCs w:val="24"/>
        </w:rPr>
      </w:pPr>
    </w:p>
    <w:p w14:paraId="1B231417" w14:textId="77777777" w:rsidR="00A523BE" w:rsidRPr="001168B0" w:rsidRDefault="00384EE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This would depend on the type of programme.  For work-based and blended programmes lea</w:t>
      </w:r>
      <w:r w:rsidR="00EB3D2B" w:rsidRPr="001168B0">
        <w:rPr>
          <w:rFonts w:asciiTheme="majorHAnsi" w:hAnsiTheme="majorHAnsi"/>
          <w:color w:val="000000" w:themeColor="text1"/>
          <w:sz w:val="24"/>
          <w:szCs w:val="24"/>
        </w:rPr>
        <w:t>rners would in most cases be earning a salary.  Maintenance support would therefore not tend to be an issue.</w:t>
      </w:r>
    </w:p>
    <w:p w14:paraId="2BC6899A" w14:textId="77777777" w:rsidR="00A523BE" w:rsidRPr="001168B0" w:rsidRDefault="00A523BE" w:rsidP="00441752">
      <w:pPr>
        <w:pStyle w:val="NormalWeb"/>
        <w:spacing w:before="2" w:after="2"/>
        <w:rPr>
          <w:rFonts w:asciiTheme="majorHAnsi" w:hAnsiTheme="majorHAnsi"/>
          <w:color w:val="000000" w:themeColor="text1"/>
          <w:sz w:val="24"/>
          <w:szCs w:val="24"/>
        </w:rPr>
      </w:pPr>
    </w:p>
    <w:p w14:paraId="7A99AB37" w14:textId="77777777" w:rsidR="00384EEA" w:rsidRPr="001168B0" w:rsidRDefault="00097C48"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W</w:t>
      </w:r>
      <w:r w:rsidR="00A523BE" w:rsidRPr="001168B0">
        <w:rPr>
          <w:rFonts w:asciiTheme="majorHAnsi" w:hAnsiTheme="majorHAnsi"/>
          <w:color w:val="000000" w:themeColor="text1"/>
          <w:sz w:val="24"/>
          <w:szCs w:val="24"/>
        </w:rPr>
        <w:t>e are disappointed that employer support for employees undertaking LLE funded courses</w:t>
      </w:r>
      <w:r w:rsidRPr="001168B0">
        <w:rPr>
          <w:rFonts w:asciiTheme="majorHAnsi" w:hAnsiTheme="majorHAnsi"/>
          <w:color w:val="000000" w:themeColor="text1"/>
          <w:sz w:val="24"/>
          <w:szCs w:val="24"/>
        </w:rPr>
        <w:t xml:space="preserve"> has not been considered in the consultation</w:t>
      </w:r>
      <w:r w:rsidR="00A523BE" w:rsidRPr="001168B0">
        <w:rPr>
          <w:rFonts w:asciiTheme="majorHAnsi" w:hAnsiTheme="majorHAnsi"/>
          <w:color w:val="000000" w:themeColor="text1"/>
          <w:sz w:val="24"/>
          <w:szCs w:val="24"/>
        </w:rPr>
        <w:t xml:space="preserve">.  If an individual was following a </w:t>
      </w:r>
      <w:r w:rsidR="00CF0ED2" w:rsidRPr="001168B0">
        <w:rPr>
          <w:rFonts w:asciiTheme="majorHAnsi" w:hAnsiTheme="majorHAnsi"/>
          <w:color w:val="000000" w:themeColor="text1"/>
          <w:sz w:val="24"/>
          <w:szCs w:val="24"/>
        </w:rPr>
        <w:t xml:space="preserve">technical or </w:t>
      </w:r>
      <w:r w:rsidR="00A523BE" w:rsidRPr="001168B0">
        <w:rPr>
          <w:rFonts w:asciiTheme="majorHAnsi" w:hAnsiTheme="majorHAnsi"/>
          <w:color w:val="000000" w:themeColor="text1"/>
          <w:sz w:val="24"/>
          <w:szCs w:val="24"/>
        </w:rPr>
        <w:t>vocational</w:t>
      </w:r>
      <w:r w:rsidR="00CF0ED2" w:rsidRPr="001168B0">
        <w:rPr>
          <w:rFonts w:asciiTheme="majorHAnsi" w:hAnsiTheme="majorHAnsi"/>
          <w:color w:val="000000" w:themeColor="text1"/>
          <w:sz w:val="24"/>
          <w:szCs w:val="24"/>
        </w:rPr>
        <w:t xml:space="preserve"> programme that would benefit the individual’s</w:t>
      </w:r>
      <w:r w:rsidR="00A523BE" w:rsidRPr="001168B0">
        <w:rPr>
          <w:rFonts w:asciiTheme="majorHAnsi" w:hAnsiTheme="majorHAnsi"/>
          <w:color w:val="000000" w:themeColor="text1"/>
          <w:sz w:val="24"/>
          <w:szCs w:val="24"/>
        </w:rPr>
        <w:t xml:space="preserve"> employer</w:t>
      </w:r>
      <w:r w:rsidR="00116F6D" w:rsidRPr="001168B0">
        <w:rPr>
          <w:rFonts w:asciiTheme="majorHAnsi" w:hAnsiTheme="majorHAnsi"/>
          <w:color w:val="000000" w:themeColor="text1"/>
          <w:sz w:val="24"/>
          <w:szCs w:val="24"/>
        </w:rPr>
        <w:t>,</w:t>
      </w:r>
      <w:r w:rsidR="00A523BE" w:rsidRPr="001168B0">
        <w:rPr>
          <w:rFonts w:asciiTheme="majorHAnsi" w:hAnsiTheme="majorHAnsi"/>
          <w:color w:val="000000" w:themeColor="text1"/>
          <w:sz w:val="24"/>
          <w:szCs w:val="24"/>
        </w:rPr>
        <w:t xml:space="preserve"> should not a contribution (time off for study,</w:t>
      </w:r>
      <w:r w:rsidR="00CF0ED2" w:rsidRPr="001168B0">
        <w:rPr>
          <w:rFonts w:asciiTheme="majorHAnsi" w:hAnsiTheme="majorHAnsi"/>
          <w:color w:val="000000" w:themeColor="text1"/>
          <w:sz w:val="24"/>
          <w:szCs w:val="24"/>
        </w:rPr>
        <w:t xml:space="preserve"> initial assessment,</w:t>
      </w:r>
      <w:r w:rsidR="00A523BE" w:rsidRPr="001168B0">
        <w:rPr>
          <w:rFonts w:asciiTheme="majorHAnsi" w:hAnsiTheme="majorHAnsi"/>
          <w:color w:val="000000" w:themeColor="text1"/>
          <w:sz w:val="24"/>
          <w:szCs w:val="24"/>
        </w:rPr>
        <w:t xml:space="preserve"> </w:t>
      </w:r>
      <w:r w:rsidR="00CF0ED2" w:rsidRPr="001168B0">
        <w:rPr>
          <w:rFonts w:asciiTheme="majorHAnsi" w:hAnsiTheme="majorHAnsi"/>
          <w:color w:val="000000" w:themeColor="text1"/>
          <w:sz w:val="24"/>
          <w:szCs w:val="24"/>
        </w:rPr>
        <w:t>contribution to books/study</w:t>
      </w:r>
      <w:r w:rsidR="00A523BE" w:rsidRPr="001168B0">
        <w:rPr>
          <w:rFonts w:asciiTheme="majorHAnsi" w:hAnsiTheme="majorHAnsi"/>
          <w:color w:val="000000" w:themeColor="text1"/>
          <w:sz w:val="24"/>
          <w:szCs w:val="24"/>
        </w:rPr>
        <w:t>) and even a direct financial contribution</w:t>
      </w:r>
      <w:r w:rsidR="00CF0ED2" w:rsidRPr="001168B0">
        <w:rPr>
          <w:rFonts w:asciiTheme="majorHAnsi" w:hAnsiTheme="majorHAnsi"/>
          <w:color w:val="000000" w:themeColor="text1"/>
          <w:sz w:val="24"/>
          <w:szCs w:val="24"/>
        </w:rPr>
        <w:t xml:space="preserve"> to the cost of the programme</w:t>
      </w:r>
      <w:r w:rsidR="00A523BE" w:rsidRPr="001168B0">
        <w:rPr>
          <w:rFonts w:asciiTheme="majorHAnsi" w:hAnsiTheme="majorHAnsi"/>
          <w:color w:val="000000" w:themeColor="text1"/>
          <w:sz w:val="24"/>
          <w:szCs w:val="24"/>
        </w:rPr>
        <w:t xml:space="preserve"> be encouraged?</w:t>
      </w:r>
    </w:p>
    <w:p w14:paraId="744A47C0" w14:textId="77777777" w:rsidR="00CF0ED2" w:rsidRPr="001168B0" w:rsidRDefault="00CF0ED2" w:rsidP="00441752">
      <w:pPr>
        <w:pStyle w:val="NormalWeb"/>
        <w:spacing w:before="2" w:after="2"/>
        <w:rPr>
          <w:rFonts w:asciiTheme="majorHAnsi" w:hAnsiTheme="majorHAnsi"/>
          <w:b/>
          <w:color w:val="000000" w:themeColor="text1"/>
          <w:sz w:val="24"/>
          <w:szCs w:val="24"/>
        </w:rPr>
      </w:pPr>
    </w:p>
    <w:p w14:paraId="60AF8ACE"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496CFCFE"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lastRenderedPageBreak/>
        <w:t xml:space="preserve">Q31. Do you think a maintenance offer should differ by course type, mode of study (e.g. part-time), or learner circumstances such as age, income, or caring responsibilities? </w:t>
      </w:r>
    </w:p>
    <w:p w14:paraId="75327549" w14:textId="77777777" w:rsidR="006542BE" w:rsidRPr="001168B0" w:rsidRDefault="006542BE" w:rsidP="00441752">
      <w:pPr>
        <w:rPr>
          <w:rFonts w:asciiTheme="majorHAnsi" w:hAnsiTheme="majorHAnsi"/>
          <w:b/>
          <w:color w:val="000000" w:themeColor="text1"/>
        </w:rPr>
      </w:pPr>
    </w:p>
    <w:p w14:paraId="2BCA69A2" w14:textId="77777777" w:rsidR="00CF0ED2" w:rsidRPr="001168B0" w:rsidRDefault="006542BE" w:rsidP="00441752">
      <w:pPr>
        <w:rPr>
          <w:rFonts w:asciiTheme="majorHAnsi" w:hAnsiTheme="majorHAnsi"/>
          <w:color w:val="000000" w:themeColor="text1"/>
        </w:rPr>
      </w:pPr>
      <w:r w:rsidRPr="001168B0">
        <w:rPr>
          <w:rFonts w:asciiTheme="majorHAnsi" w:hAnsiTheme="majorHAnsi"/>
          <w:color w:val="000000" w:themeColor="text1"/>
        </w:rPr>
        <w:t xml:space="preserve">Yes </w:t>
      </w:r>
      <w:r w:rsidR="002E7B9A" w:rsidRPr="001168B0">
        <w:rPr>
          <w:rFonts w:asciiTheme="majorHAnsi" w:hAnsiTheme="majorHAnsi"/>
          <w:color w:val="000000" w:themeColor="text1"/>
        </w:rPr>
        <w:t>- work-based and similar programmes</w:t>
      </w:r>
      <w:r w:rsidR="00116F6D" w:rsidRPr="001168B0">
        <w:rPr>
          <w:rFonts w:asciiTheme="majorHAnsi" w:hAnsiTheme="majorHAnsi"/>
          <w:color w:val="000000" w:themeColor="text1"/>
        </w:rPr>
        <w:t xml:space="preserve"> are different from</w:t>
      </w:r>
      <w:r w:rsidR="002E7B9A" w:rsidRPr="001168B0">
        <w:rPr>
          <w:rFonts w:asciiTheme="majorHAnsi" w:hAnsiTheme="majorHAnsi"/>
          <w:color w:val="000000" w:themeColor="text1"/>
        </w:rPr>
        <w:t xml:space="preserve"> programmes where individuals study full-time</w:t>
      </w:r>
      <w:r w:rsidR="00BC05C4" w:rsidRPr="001168B0">
        <w:rPr>
          <w:rFonts w:asciiTheme="majorHAnsi" w:hAnsiTheme="majorHAnsi"/>
          <w:color w:val="000000" w:themeColor="text1"/>
        </w:rPr>
        <w:t xml:space="preserve"> </w:t>
      </w:r>
      <w:r w:rsidRPr="001168B0">
        <w:rPr>
          <w:rFonts w:asciiTheme="majorHAnsi" w:hAnsiTheme="majorHAnsi"/>
          <w:color w:val="000000" w:themeColor="text1"/>
        </w:rPr>
        <w:t>– as our response to earlier questions. We would anticipate there will be a significant take-up and use of programmes involving work-based and blended learning.  For such programmes individuals work and receive a salary so maintenance support would not be needed.  Where an individual needs time off for study we would hope that employers would be encouraged to provide such support</w:t>
      </w:r>
      <w:r w:rsidR="002E7B9A" w:rsidRPr="001168B0">
        <w:rPr>
          <w:rFonts w:asciiTheme="majorHAnsi" w:hAnsiTheme="majorHAnsi"/>
          <w:color w:val="000000" w:themeColor="text1"/>
        </w:rPr>
        <w:t xml:space="preserve"> and the LLE system facilitated such a contribution</w:t>
      </w:r>
      <w:r w:rsidRPr="001168B0">
        <w:rPr>
          <w:rFonts w:asciiTheme="majorHAnsi" w:hAnsiTheme="majorHAnsi"/>
          <w:color w:val="000000" w:themeColor="text1"/>
        </w:rPr>
        <w:t xml:space="preserve">.  </w:t>
      </w:r>
    </w:p>
    <w:p w14:paraId="0F4325ED" w14:textId="77777777" w:rsidR="00CF0ED2" w:rsidRPr="001168B0" w:rsidRDefault="00CF0ED2" w:rsidP="00441752">
      <w:pPr>
        <w:rPr>
          <w:rFonts w:asciiTheme="majorHAnsi" w:hAnsiTheme="majorHAnsi"/>
          <w:color w:val="000000" w:themeColor="text1"/>
        </w:rPr>
      </w:pPr>
    </w:p>
    <w:p w14:paraId="1E129FCF" w14:textId="77777777" w:rsidR="006542BE" w:rsidRPr="001168B0" w:rsidRDefault="006542BE" w:rsidP="00441752">
      <w:pPr>
        <w:rPr>
          <w:rFonts w:asciiTheme="majorHAnsi" w:hAnsiTheme="majorHAnsi"/>
          <w:color w:val="000000" w:themeColor="text1"/>
        </w:rPr>
      </w:pPr>
      <w:r w:rsidRPr="001168B0">
        <w:rPr>
          <w:rFonts w:asciiTheme="majorHAnsi" w:hAnsiTheme="majorHAnsi"/>
          <w:color w:val="000000" w:themeColor="text1"/>
        </w:rPr>
        <w:t>Income/savings and caring responsibilities would seem to be appropriate criteria.  We cannot understand why age would be an appropriate criterion.  Surely, an individual aged 20, 30 or 40 with limited income/savings would be supported.</w:t>
      </w:r>
    </w:p>
    <w:p w14:paraId="4B899034" w14:textId="77777777" w:rsidR="00CF0ED2" w:rsidRPr="001168B0" w:rsidRDefault="00CF0ED2" w:rsidP="00441752">
      <w:pPr>
        <w:rPr>
          <w:rFonts w:asciiTheme="majorHAnsi" w:hAnsiTheme="majorHAnsi"/>
          <w:b/>
          <w:color w:val="000000" w:themeColor="text1"/>
        </w:rPr>
      </w:pPr>
    </w:p>
    <w:p w14:paraId="776E0A15" w14:textId="77777777" w:rsidR="00441752" w:rsidRPr="001168B0" w:rsidRDefault="00441752" w:rsidP="00441752">
      <w:pPr>
        <w:rPr>
          <w:rFonts w:asciiTheme="majorHAnsi" w:hAnsiTheme="majorHAnsi"/>
          <w:b/>
          <w:color w:val="000000" w:themeColor="text1"/>
        </w:rPr>
      </w:pPr>
    </w:p>
    <w:p w14:paraId="5385B6BF"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Q32. How can we support flexibility whilst maintaining high quality provision through the introduction of the LLE? </w:t>
      </w:r>
    </w:p>
    <w:p w14:paraId="4BC0A59D" w14:textId="77777777" w:rsidR="00384EEA" w:rsidRPr="001168B0" w:rsidRDefault="00384EEA" w:rsidP="00441752">
      <w:pPr>
        <w:pStyle w:val="NormalWeb"/>
        <w:spacing w:before="2" w:after="2"/>
        <w:rPr>
          <w:rFonts w:asciiTheme="majorHAnsi" w:hAnsiTheme="majorHAnsi"/>
          <w:b/>
          <w:color w:val="000000" w:themeColor="text1"/>
          <w:sz w:val="24"/>
          <w:szCs w:val="24"/>
        </w:rPr>
      </w:pPr>
    </w:p>
    <w:p w14:paraId="389E44EA" w14:textId="77777777" w:rsidR="008D69BF" w:rsidRPr="001168B0" w:rsidRDefault="00384EE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Flexibility should be seen as a feature of a quality programme.  Customisation in design and delivery should enhance the value of the programme for an individual and employer.  Flexibility in delivery </w:t>
      </w:r>
      <w:r w:rsidR="003B53F4" w:rsidRPr="001168B0">
        <w:rPr>
          <w:rFonts w:asciiTheme="majorHAnsi" w:hAnsiTheme="majorHAnsi"/>
          <w:color w:val="000000" w:themeColor="text1"/>
          <w:sz w:val="24"/>
          <w:szCs w:val="24"/>
        </w:rPr>
        <w:t>(distance, online,</w:t>
      </w:r>
      <w:r w:rsidR="004D6B6D" w:rsidRPr="001168B0">
        <w:rPr>
          <w:rFonts w:asciiTheme="majorHAnsi" w:hAnsiTheme="majorHAnsi"/>
          <w:color w:val="000000" w:themeColor="text1"/>
          <w:sz w:val="24"/>
          <w:szCs w:val="24"/>
        </w:rPr>
        <w:t xml:space="preserve"> hybrid, flexi,</w:t>
      </w:r>
      <w:r w:rsidR="003B53F4" w:rsidRPr="001168B0">
        <w:rPr>
          <w:rFonts w:asciiTheme="majorHAnsi" w:hAnsiTheme="majorHAnsi"/>
          <w:color w:val="000000" w:themeColor="text1"/>
          <w:sz w:val="24"/>
          <w:szCs w:val="24"/>
        </w:rPr>
        <w:t xml:space="preserve"> work-based, blended) </w:t>
      </w:r>
      <w:r w:rsidRPr="001168B0">
        <w:rPr>
          <w:rFonts w:asciiTheme="majorHAnsi" w:hAnsiTheme="majorHAnsi"/>
          <w:color w:val="000000" w:themeColor="text1"/>
          <w:sz w:val="24"/>
          <w:szCs w:val="24"/>
        </w:rPr>
        <w:t>should support individuals from different background</w:t>
      </w:r>
      <w:r w:rsidR="008D69BF" w:rsidRPr="001168B0">
        <w:rPr>
          <w:rFonts w:asciiTheme="majorHAnsi" w:hAnsiTheme="majorHAnsi"/>
          <w:color w:val="000000" w:themeColor="text1"/>
          <w:sz w:val="24"/>
          <w:szCs w:val="24"/>
        </w:rPr>
        <w:t>s</w:t>
      </w:r>
      <w:r w:rsidRPr="001168B0">
        <w:rPr>
          <w:rFonts w:asciiTheme="majorHAnsi" w:hAnsiTheme="majorHAnsi"/>
          <w:color w:val="000000" w:themeColor="text1"/>
          <w:sz w:val="24"/>
          <w:szCs w:val="24"/>
        </w:rPr>
        <w:t xml:space="preserve"> (including </w:t>
      </w:r>
      <w:r w:rsidR="008D69BF" w:rsidRPr="001168B0">
        <w:rPr>
          <w:rFonts w:asciiTheme="majorHAnsi" w:hAnsiTheme="majorHAnsi"/>
          <w:color w:val="000000" w:themeColor="text1"/>
          <w:sz w:val="24"/>
          <w:szCs w:val="24"/>
        </w:rPr>
        <w:t>underrepresented cohorts)</w:t>
      </w:r>
      <w:r w:rsidRPr="001168B0">
        <w:rPr>
          <w:rFonts w:asciiTheme="majorHAnsi" w:hAnsiTheme="majorHAnsi"/>
          <w:color w:val="000000" w:themeColor="text1"/>
          <w:sz w:val="24"/>
          <w:szCs w:val="24"/>
        </w:rPr>
        <w:t xml:space="preserve"> access and benefit from the programme.</w:t>
      </w:r>
      <w:r w:rsidR="008D69BF" w:rsidRPr="001168B0">
        <w:rPr>
          <w:rFonts w:asciiTheme="majorHAnsi" w:hAnsiTheme="majorHAnsi"/>
          <w:color w:val="000000" w:themeColor="text1"/>
          <w:sz w:val="24"/>
          <w:szCs w:val="24"/>
        </w:rPr>
        <w:t xml:space="preserve">  In terms of specific action for Government</w:t>
      </w:r>
      <w:r w:rsidR="00116F6D" w:rsidRPr="001168B0">
        <w:rPr>
          <w:rFonts w:asciiTheme="majorHAnsi" w:hAnsiTheme="majorHAnsi"/>
          <w:color w:val="000000" w:themeColor="text1"/>
          <w:sz w:val="24"/>
          <w:szCs w:val="24"/>
        </w:rPr>
        <w:t xml:space="preserve"> consideration should be given to the following</w:t>
      </w:r>
      <w:r w:rsidR="008D69BF" w:rsidRPr="001168B0">
        <w:rPr>
          <w:rFonts w:asciiTheme="majorHAnsi" w:hAnsiTheme="majorHAnsi"/>
          <w:color w:val="000000" w:themeColor="text1"/>
          <w:sz w:val="24"/>
          <w:szCs w:val="24"/>
        </w:rPr>
        <w:t>:</w:t>
      </w:r>
    </w:p>
    <w:p w14:paraId="2AC6866C" w14:textId="77777777" w:rsidR="008D69BF" w:rsidRPr="001168B0" w:rsidRDefault="008D69BF" w:rsidP="00441752">
      <w:pPr>
        <w:pStyle w:val="NormalWeb"/>
        <w:spacing w:before="2" w:after="2"/>
        <w:rPr>
          <w:rFonts w:asciiTheme="majorHAnsi" w:hAnsiTheme="majorHAnsi"/>
          <w:color w:val="000000" w:themeColor="text1"/>
          <w:sz w:val="24"/>
          <w:szCs w:val="24"/>
        </w:rPr>
      </w:pPr>
    </w:p>
    <w:p w14:paraId="1D1FA6AB" w14:textId="77777777" w:rsidR="00A64E29" w:rsidRPr="001168B0" w:rsidRDefault="00A64E29" w:rsidP="00A64E29">
      <w:pPr>
        <w:pStyle w:val="NormalWeb"/>
        <w:spacing w:before="2" w:after="2"/>
        <w:ind w:left="720" w:hanging="720"/>
        <w:rPr>
          <w:rFonts w:asciiTheme="majorHAnsi" w:hAnsiTheme="majorHAnsi"/>
          <w:color w:val="000000" w:themeColor="text1"/>
          <w:sz w:val="24"/>
          <w:szCs w:val="24"/>
        </w:rPr>
      </w:pPr>
      <w:r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ab/>
      </w:r>
      <w:r w:rsidR="008D69BF" w:rsidRPr="001168B0">
        <w:rPr>
          <w:rFonts w:asciiTheme="majorHAnsi" w:hAnsiTheme="majorHAnsi"/>
          <w:color w:val="000000" w:themeColor="text1"/>
          <w:sz w:val="24"/>
          <w:szCs w:val="24"/>
        </w:rPr>
        <w:t xml:space="preserve">Provision of IAG – for technical, vocational and professional programmes individuals need to know how best to use their LLE, the pluses and minuses of the choices they make.  </w:t>
      </w:r>
    </w:p>
    <w:p w14:paraId="6249A1E5" w14:textId="77777777" w:rsidR="00A64E29" w:rsidRPr="001168B0" w:rsidRDefault="00A64E29" w:rsidP="00A64E29">
      <w:pPr>
        <w:pStyle w:val="NormalWeb"/>
        <w:spacing w:before="2" w:after="2"/>
        <w:ind w:left="720" w:hanging="720"/>
        <w:rPr>
          <w:rFonts w:asciiTheme="majorHAnsi" w:hAnsiTheme="majorHAnsi"/>
          <w:color w:val="000000" w:themeColor="text1"/>
          <w:sz w:val="24"/>
          <w:szCs w:val="24"/>
        </w:rPr>
      </w:pPr>
    </w:p>
    <w:p w14:paraId="3DD4BBBD" w14:textId="77777777" w:rsidR="003B53F4" w:rsidRPr="001168B0" w:rsidRDefault="00A64E29" w:rsidP="00A64E29">
      <w:pPr>
        <w:pStyle w:val="NormalWeb"/>
        <w:spacing w:before="2" w:after="2"/>
        <w:ind w:left="720" w:hanging="720"/>
        <w:rPr>
          <w:rFonts w:asciiTheme="majorHAnsi" w:hAnsiTheme="majorHAnsi"/>
          <w:color w:val="000000" w:themeColor="text1"/>
          <w:sz w:val="24"/>
          <w:szCs w:val="24"/>
        </w:rPr>
      </w:pPr>
      <w:r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ab/>
        <w:t xml:space="preserve">What support </w:t>
      </w:r>
      <w:r w:rsidR="00116F6D" w:rsidRPr="001168B0">
        <w:rPr>
          <w:rFonts w:asciiTheme="majorHAnsi" w:hAnsiTheme="majorHAnsi"/>
          <w:color w:val="000000" w:themeColor="text1"/>
          <w:sz w:val="24"/>
          <w:szCs w:val="24"/>
        </w:rPr>
        <w:t>should an employee</w:t>
      </w:r>
      <w:r w:rsidRPr="001168B0">
        <w:rPr>
          <w:rFonts w:asciiTheme="majorHAnsi" w:hAnsiTheme="majorHAnsi"/>
          <w:color w:val="000000" w:themeColor="text1"/>
          <w:sz w:val="24"/>
          <w:szCs w:val="24"/>
        </w:rPr>
        <w:t xml:space="preserve"> expect from an employer </w:t>
      </w:r>
      <w:r w:rsidR="003B53F4" w:rsidRPr="001168B0">
        <w:rPr>
          <w:rFonts w:asciiTheme="majorHAnsi" w:hAnsiTheme="majorHAnsi"/>
          <w:color w:val="000000" w:themeColor="text1"/>
          <w:sz w:val="24"/>
          <w:szCs w:val="24"/>
        </w:rPr>
        <w:t xml:space="preserve">when undertaking an LLE funded programme.  </w:t>
      </w:r>
    </w:p>
    <w:p w14:paraId="25330A91" w14:textId="77777777" w:rsidR="003B53F4" w:rsidRPr="001168B0" w:rsidRDefault="003B53F4" w:rsidP="00A64E29">
      <w:pPr>
        <w:pStyle w:val="NormalWeb"/>
        <w:spacing w:before="2" w:after="2"/>
        <w:ind w:left="720" w:hanging="720"/>
        <w:rPr>
          <w:rFonts w:asciiTheme="majorHAnsi" w:hAnsiTheme="majorHAnsi"/>
          <w:color w:val="000000" w:themeColor="text1"/>
          <w:sz w:val="24"/>
          <w:szCs w:val="24"/>
        </w:rPr>
      </w:pPr>
    </w:p>
    <w:p w14:paraId="32292C67" w14:textId="77777777" w:rsidR="008D69BF" w:rsidRPr="001168B0" w:rsidRDefault="003B53F4" w:rsidP="00A64E29">
      <w:pPr>
        <w:pStyle w:val="NormalWeb"/>
        <w:spacing w:before="2" w:after="2"/>
        <w:ind w:left="720" w:hanging="720"/>
        <w:rPr>
          <w:rFonts w:asciiTheme="majorHAnsi" w:hAnsiTheme="majorHAnsi"/>
          <w:color w:val="000000" w:themeColor="text1"/>
          <w:sz w:val="24"/>
          <w:szCs w:val="24"/>
        </w:rPr>
      </w:pPr>
      <w:r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ab/>
        <w:t>How to ensure the LLE is not used to fund training programmes that an employer should reasonably expect to fund</w:t>
      </w:r>
      <w:r w:rsidR="00A64E29" w:rsidRPr="001168B0">
        <w:rPr>
          <w:rFonts w:asciiTheme="majorHAnsi" w:hAnsiTheme="majorHAnsi"/>
          <w:color w:val="000000" w:themeColor="text1"/>
          <w:sz w:val="24"/>
          <w:szCs w:val="24"/>
        </w:rPr>
        <w:t>.</w:t>
      </w:r>
    </w:p>
    <w:p w14:paraId="70992915" w14:textId="77777777" w:rsidR="008D69BF" w:rsidRPr="001168B0" w:rsidRDefault="008D69BF" w:rsidP="00441752">
      <w:pPr>
        <w:pStyle w:val="NormalWeb"/>
        <w:spacing w:before="2" w:after="2"/>
        <w:rPr>
          <w:rFonts w:asciiTheme="majorHAnsi" w:hAnsiTheme="majorHAnsi"/>
          <w:color w:val="000000" w:themeColor="text1"/>
          <w:sz w:val="24"/>
          <w:szCs w:val="24"/>
        </w:rPr>
      </w:pPr>
    </w:p>
    <w:p w14:paraId="3EC9F746" w14:textId="77777777" w:rsidR="00384EEA" w:rsidRPr="001168B0" w:rsidRDefault="00A64E29" w:rsidP="00A64E29">
      <w:pPr>
        <w:pStyle w:val="NormalWeb"/>
        <w:spacing w:before="2" w:after="2"/>
        <w:ind w:left="720" w:hanging="720"/>
        <w:rPr>
          <w:rFonts w:asciiTheme="majorHAnsi" w:hAnsiTheme="majorHAnsi"/>
          <w:color w:val="000000" w:themeColor="text1"/>
          <w:sz w:val="24"/>
          <w:szCs w:val="24"/>
        </w:rPr>
      </w:pPr>
      <w:r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ab/>
      </w:r>
      <w:r w:rsidR="008D69BF" w:rsidRPr="001168B0">
        <w:rPr>
          <w:rFonts w:asciiTheme="majorHAnsi" w:hAnsiTheme="majorHAnsi"/>
          <w:color w:val="000000" w:themeColor="text1"/>
          <w:sz w:val="24"/>
          <w:szCs w:val="24"/>
        </w:rPr>
        <w:t>A flexible national RPL</w:t>
      </w:r>
      <w:r w:rsidRPr="001168B0">
        <w:rPr>
          <w:rFonts w:asciiTheme="majorHAnsi" w:hAnsiTheme="majorHAnsi"/>
          <w:color w:val="000000" w:themeColor="text1"/>
          <w:sz w:val="24"/>
          <w:szCs w:val="24"/>
        </w:rPr>
        <w:t>/credit</w:t>
      </w:r>
      <w:r w:rsidR="008D69BF" w:rsidRPr="001168B0">
        <w:rPr>
          <w:rFonts w:asciiTheme="majorHAnsi" w:hAnsiTheme="majorHAnsi"/>
          <w:color w:val="000000" w:themeColor="text1"/>
          <w:sz w:val="24"/>
          <w:szCs w:val="24"/>
        </w:rPr>
        <w:t xml:space="preserve"> system </w:t>
      </w:r>
      <w:r w:rsidRPr="001168B0">
        <w:rPr>
          <w:rFonts w:asciiTheme="majorHAnsi" w:hAnsiTheme="majorHAnsi"/>
          <w:color w:val="000000" w:themeColor="text1"/>
          <w:sz w:val="24"/>
          <w:szCs w:val="24"/>
        </w:rPr>
        <w:t>–</w:t>
      </w:r>
      <w:r w:rsidR="008D69BF" w:rsidRPr="001168B0">
        <w:rPr>
          <w:rFonts w:asciiTheme="majorHAnsi" w:hAnsiTheme="majorHAnsi"/>
          <w:color w:val="000000" w:themeColor="text1"/>
          <w:sz w:val="24"/>
          <w:szCs w:val="24"/>
        </w:rPr>
        <w:t xml:space="preserve"> </w:t>
      </w:r>
      <w:r w:rsidRPr="001168B0">
        <w:rPr>
          <w:rFonts w:asciiTheme="majorHAnsi" w:hAnsiTheme="majorHAnsi"/>
          <w:color w:val="000000" w:themeColor="text1"/>
          <w:sz w:val="24"/>
          <w:szCs w:val="24"/>
        </w:rPr>
        <w:t>individuals need to understand how RPL works and how credit and modules gained from one HEI/AO can be used (or not used) to contribute to a programme and qualification delivered/awarded by another HEI/training provider and AO.</w:t>
      </w:r>
    </w:p>
    <w:p w14:paraId="652020F4" w14:textId="77777777" w:rsidR="00666BD9" w:rsidRPr="001168B0" w:rsidRDefault="00666BD9" w:rsidP="00441752">
      <w:pPr>
        <w:pStyle w:val="NormalWeb"/>
        <w:spacing w:before="2" w:after="2"/>
        <w:rPr>
          <w:rFonts w:asciiTheme="majorHAnsi" w:hAnsiTheme="majorHAnsi"/>
          <w:b/>
          <w:color w:val="000000" w:themeColor="text1"/>
          <w:sz w:val="24"/>
          <w:szCs w:val="24"/>
        </w:rPr>
      </w:pPr>
    </w:p>
    <w:p w14:paraId="1C9D1965"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51E3E89E"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2F5FE6B1"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0D21E05B"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67A8C48B" w14:textId="77777777" w:rsidR="00A64E29"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lastRenderedPageBreak/>
        <w:br/>
        <w:t>Q33. How should the approach to quality change to support the introduction of the LLE?</w:t>
      </w:r>
    </w:p>
    <w:p w14:paraId="5088FF42" w14:textId="77777777" w:rsidR="00A64E29" w:rsidRPr="001168B0" w:rsidRDefault="00A64E29" w:rsidP="00441752">
      <w:pPr>
        <w:pStyle w:val="NormalWeb"/>
        <w:spacing w:before="2" w:after="2"/>
        <w:rPr>
          <w:rFonts w:asciiTheme="majorHAnsi" w:hAnsiTheme="majorHAnsi"/>
          <w:b/>
          <w:color w:val="000000" w:themeColor="text1"/>
          <w:sz w:val="24"/>
          <w:szCs w:val="24"/>
        </w:rPr>
      </w:pPr>
    </w:p>
    <w:p w14:paraId="32B55CFF" w14:textId="7B25FC94" w:rsidR="003B53F4" w:rsidRPr="001168B0" w:rsidRDefault="002E7B9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UVAC believes </w:t>
      </w:r>
      <w:r w:rsidR="00116F6D" w:rsidRPr="001168B0">
        <w:rPr>
          <w:rFonts w:asciiTheme="majorHAnsi" w:hAnsiTheme="majorHAnsi"/>
          <w:color w:val="000000" w:themeColor="text1"/>
          <w:sz w:val="24"/>
          <w:szCs w:val="24"/>
        </w:rPr>
        <w:t xml:space="preserve">that </w:t>
      </w:r>
      <w:r w:rsidRPr="001168B0">
        <w:rPr>
          <w:rFonts w:asciiTheme="majorHAnsi" w:hAnsiTheme="majorHAnsi"/>
          <w:color w:val="000000" w:themeColor="text1"/>
          <w:sz w:val="24"/>
          <w:szCs w:val="24"/>
        </w:rPr>
        <w:t xml:space="preserve">the quality approach </w:t>
      </w:r>
      <w:r w:rsidR="005C20D6" w:rsidRPr="001168B0">
        <w:rPr>
          <w:rFonts w:asciiTheme="majorHAnsi" w:hAnsiTheme="majorHAnsi"/>
          <w:color w:val="000000" w:themeColor="text1"/>
          <w:sz w:val="24"/>
          <w:szCs w:val="24"/>
        </w:rPr>
        <w:t xml:space="preserve">for HEIs </w:t>
      </w:r>
      <w:r w:rsidRPr="001168B0">
        <w:rPr>
          <w:rFonts w:asciiTheme="majorHAnsi" w:hAnsiTheme="majorHAnsi"/>
          <w:color w:val="000000" w:themeColor="text1"/>
          <w:sz w:val="24"/>
          <w:szCs w:val="24"/>
        </w:rPr>
        <w:t xml:space="preserve">should be based on the existing regulatory and quality infrastructure </w:t>
      </w:r>
      <w:r w:rsidR="001168B0" w:rsidRPr="001168B0">
        <w:rPr>
          <w:rFonts w:asciiTheme="majorHAnsi" w:hAnsiTheme="majorHAnsi"/>
          <w:color w:val="000000" w:themeColor="text1"/>
          <w:sz w:val="24"/>
          <w:szCs w:val="24"/>
        </w:rPr>
        <w:t>i.e.,</w:t>
      </w:r>
      <w:r w:rsidRPr="001168B0">
        <w:rPr>
          <w:rFonts w:asciiTheme="majorHAnsi" w:hAnsiTheme="majorHAnsi"/>
          <w:color w:val="000000" w:themeColor="text1"/>
          <w:sz w:val="24"/>
          <w:szCs w:val="24"/>
        </w:rPr>
        <w:t xml:space="preserve"> the Office for Students and QAA credit framework.  Evolution and adjustments may be </w:t>
      </w:r>
      <w:r w:rsidR="001168B0" w:rsidRPr="001168B0">
        <w:rPr>
          <w:rFonts w:asciiTheme="majorHAnsi" w:hAnsiTheme="majorHAnsi"/>
          <w:color w:val="000000" w:themeColor="text1"/>
          <w:sz w:val="24"/>
          <w:szCs w:val="24"/>
        </w:rPr>
        <w:t>needed but</w:t>
      </w:r>
      <w:r w:rsidRPr="001168B0">
        <w:rPr>
          <w:rFonts w:asciiTheme="majorHAnsi" w:hAnsiTheme="majorHAnsi"/>
          <w:color w:val="000000" w:themeColor="text1"/>
          <w:sz w:val="24"/>
          <w:szCs w:val="24"/>
        </w:rPr>
        <w:t xml:space="preserve"> change and proposed future intervention must not discourage provider innovation.</w:t>
      </w:r>
    </w:p>
    <w:p w14:paraId="72BD6A31" w14:textId="77777777" w:rsidR="003B53F4" w:rsidRPr="001168B0" w:rsidRDefault="003B53F4" w:rsidP="00441752">
      <w:pPr>
        <w:pStyle w:val="NormalWeb"/>
        <w:spacing w:before="2" w:after="2"/>
        <w:rPr>
          <w:rFonts w:asciiTheme="majorHAnsi" w:hAnsiTheme="majorHAnsi"/>
          <w:color w:val="000000" w:themeColor="text1"/>
          <w:sz w:val="24"/>
          <w:szCs w:val="24"/>
        </w:rPr>
      </w:pPr>
    </w:p>
    <w:p w14:paraId="679FC58C" w14:textId="77777777" w:rsidR="00020C94" w:rsidRPr="001168B0" w:rsidRDefault="00020C94"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We believe the</w:t>
      </w:r>
      <w:r w:rsidR="0052570F" w:rsidRPr="001168B0">
        <w:rPr>
          <w:rFonts w:asciiTheme="majorHAnsi" w:hAnsiTheme="majorHAnsi"/>
          <w:color w:val="000000" w:themeColor="text1"/>
          <w:sz w:val="24"/>
          <w:szCs w:val="24"/>
        </w:rPr>
        <w:t>re should be no change in the</w:t>
      </w:r>
      <w:r w:rsidRPr="001168B0">
        <w:rPr>
          <w:rFonts w:asciiTheme="majorHAnsi" w:hAnsiTheme="majorHAnsi"/>
          <w:color w:val="000000" w:themeColor="text1"/>
          <w:sz w:val="24"/>
          <w:szCs w:val="24"/>
        </w:rPr>
        <w:t xml:space="preserve"> respective quality organisations (OfS/QAA, Ofqual, Ofsted, ESFA and IfATE) responsibility for provision</w:t>
      </w:r>
      <w:r w:rsidR="0052570F" w:rsidRPr="001168B0">
        <w:rPr>
          <w:rFonts w:asciiTheme="majorHAnsi" w:hAnsiTheme="majorHAnsi"/>
          <w:color w:val="000000" w:themeColor="text1"/>
          <w:sz w:val="24"/>
          <w:szCs w:val="24"/>
        </w:rPr>
        <w:t xml:space="preserve"> supported by loans delivered by type of provider</w:t>
      </w:r>
      <w:r w:rsidRPr="001168B0">
        <w:rPr>
          <w:rFonts w:asciiTheme="majorHAnsi" w:hAnsiTheme="majorHAnsi"/>
          <w:color w:val="000000" w:themeColor="text1"/>
          <w:sz w:val="24"/>
          <w:szCs w:val="24"/>
        </w:rPr>
        <w:t>.  There are, however, changes needed to quality assurance, in particular</w:t>
      </w:r>
      <w:r w:rsidR="0052570F" w:rsidRPr="001168B0">
        <w:rPr>
          <w:rFonts w:asciiTheme="majorHAnsi" w:hAnsiTheme="majorHAnsi"/>
          <w:color w:val="000000" w:themeColor="text1"/>
          <w:sz w:val="24"/>
          <w:szCs w:val="24"/>
        </w:rPr>
        <w:t xml:space="preserve"> a greater focus on</w:t>
      </w:r>
      <w:r w:rsidRPr="001168B0">
        <w:rPr>
          <w:rFonts w:asciiTheme="majorHAnsi" w:hAnsiTheme="majorHAnsi"/>
          <w:color w:val="000000" w:themeColor="text1"/>
          <w:sz w:val="24"/>
          <w:szCs w:val="24"/>
        </w:rPr>
        <w:t>:</w:t>
      </w:r>
    </w:p>
    <w:p w14:paraId="776A6D7D" w14:textId="77777777" w:rsidR="00A523BE" w:rsidRPr="001168B0" w:rsidRDefault="00A523BE" w:rsidP="00441752">
      <w:pPr>
        <w:pStyle w:val="NormalWeb"/>
        <w:spacing w:before="2" w:after="2"/>
        <w:rPr>
          <w:rFonts w:asciiTheme="majorHAnsi" w:hAnsiTheme="majorHAnsi"/>
          <w:color w:val="000000" w:themeColor="text1"/>
          <w:sz w:val="24"/>
          <w:szCs w:val="24"/>
        </w:rPr>
      </w:pPr>
    </w:p>
    <w:p w14:paraId="48F74840" w14:textId="77777777" w:rsidR="007C4B2E" w:rsidRPr="001168B0" w:rsidRDefault="00020C94" w:rsidP="0052570F">
      <w:pPr>
        <w:pStyle w:val="NormalWeb"/>
        <w:spacing w:before="2" w:after="2"/>
        <w:ind w:left="720" w:hanging="294"/>
        <w:rPr>
          <w:rFonts w:asciiTheme="majorHAnsi" w:hAnsiTheme="majorHAnsi"/>
          <w:color w:val="000000" w:themeColor="text1"/>
          <w:sz w:val="24"/>
          <w:szCs w:val="24"/>
        </w:rPr>
      </w:pPr>
      <w:r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ab/>
      </w:r>
      <w:r w:rsidR="0052570F" w:rsidRPr="001168B0">
        <w:rPr>
          <w:rFonts w:asciiTheme="majorHAnsi" w:hAnsiTheme="majorHAnsi"/>
          <w:color w:val="000000" w:themeColor="text1"/>
          <w:sz w:val="24"/>
          <w:szCs w:val="24"/>
        </w:rPr>
        <w:t>E</w:t>
      </w:r>
      <w:r w:rsidR="00A523BE" w:rsidRPr="001168B0">
        <w:rPr>
          <w:rFonts w:asciiTheme="majorHAnsi" w:hAnsiTheme="majorHAnsi"/>
          <w:color w:val="000000" w:themeColor="text1"/>
          <w:sz w:val="24"/>
          <w:szCs w:val="24"/>
        </w:rPr>
        <w:t>xpertise in IAG, initial assessment, use of RPL, credit accumulation and transfer</w:t>
      </w:r>
      <w:r w:rsidR="000907AD" w:rsidRPr="001168B0">
        <w:rPr>
          <w:rFonts w:asciiTheme="majorHAnsi" w:hAnsiTheme="majorHAnsi"/>
          <w:color w:val="000000" w:themeColor="text1"/>
          <w:sz w:val="24"/>
          <w:szCs w:val="24"/>
        </w:rPr>
        <w:t xml:space="preserve"> and regist</w:t>
      </w:r>
      <w:r w:rsidR="00DC30AE" w:rsidRPr="001168B0">
        <w:rPr>
          <w:rFonts w:asciiTheme="majorHAnsi" w:hAnsiTheme="majorHAnsi"/>
          <w:color w:val="000000" w:themeColor="text1"/>
          <w:sz w:val="24"/>
          <w:szCs w:val="24"/>
        </w:rPr>
        <w:t>ry approaches to recording credit</w:t>
      </w:r>
      <w:r w:rsidR="00A523BE" w:rsidRPr="001168B0">
        <w:rPr>
          <w:rFonts w:asciiTheme="majorHAnsi" w:hAnsiTheme="majorHAnsi"/>
          <w:color w:val="000000" w:themeColor="text1"/>
          <w:sz w:val="24"/>
          <w:szCs w:val="24"/>
        </w:rPr>
        <w:t>.</w:t>
      </w:r>
    </w:p>
    <w:p w14:paraId="519B9232" w14:textId="77777777" w:rsidR="00A523BE" w:rsidRPr="001168B0" w:rsidRDefault="00A523BE" w:rsidP="00441752">
      <w:pPr>
        <w:pStyle w:val="NormalWeb"/>
        <w:spacing w:before="2" w:after="2"/>
        <w:rPr>
          <w:rFonts w:asciiTheme="majorHAnsi" w:hAnsiTheme="majorHAnsi"/>
          <w:color w:val="000000" w:themeColor="text1"/>
          <w:sz w:val="24"/>
          <w:szCs w:val="24"/>
        </w:rPr>
      </w:pPr>
    </w:p>
    <w:p w14:paraId="584464ED" w14:textId="77777777" w:rsidR="0052570F" w:rsidRPr="001168B0" w:rsidRDefault="007C4B2E" w:rsidP="0052570F">
      <w:pPr>
        <w:pStyle w:val="NormalWeb"/>
        <w:numPr>
          <w:ilvl w:val="0"/>
          <w:numId w:val="1"/>
        </w:numPr>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Expertise in teaching, engagement of industry experts, work-based and blended learning</w:t>
      </w:r>
      <w:r w:rsidR="00A523BE" w:rsidRPr="001168B0">
        <w:rPr>
          <w:rFonts w:asciiTheme="majorHAnsi" w:hAnsiTheme="majorHAnsi"/>
          <w:color w:val="000000" w:themeColor="text1"/>
          <w:sz w:val="24"/>
          <w:szCs w:val="24"/>
        </w:rPr>
        <w:t>, use of Occupational Standards.</w:t>
      </w:r>
    </w:p>
    <w:p w14:paraId="52E0ACFE" w14:textId="77777777" w:rsidR="0052570F" w:rsidRPr="001168B0" w:rsidRDefault="0052570F" w:rsidP="0052570F">
      <w:pPr>
        <w:pStyle w:val="NormalWeb"/>
        <w:spacing w:before="2" w:after="2"/>
        <w:ind w:left="720"/>
        <w:rPr>
          <w:rFonts w:asciiTheme="majorHAnsi" w:hAnsiTheme="majorHAnsi"/>
          <w:color w:val="000000" w:themeColor="text1"/>
          <w:sz w:val="24"/>
          <w:szCs w:val="24"/>
        </w:rPr>
      </w:pPr>
    </w:p>
    <w:p w14:paraId="10595E66" w14:textId="77777777" w:rsidR="0052570F" w:rsidRPr="001168B0" w:rsidRDefault="0052570F" w:rsidP="0052570F">
      <w:pPr>
        <w:pStyle w:val="NormalWeb"/>
        <w:numPr>
          <w:ilvl w:val="0"/>
          <w:numId w:val="1"/>
        </w:numPr>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The value to individual learners of standalone modules supported through the LLE.</w:t>
      </w:r>
    </w:p>
    <w:p w14:paraId="4F872587" w14:textId="77777777" w:rsidR="0052570F" w:rsidRPr="001168B0" w:rsidRDefault="0052570F" w:rsidP="0052570F">
      <w:pPr>
        <w:pStyle w:val="NormalWeb"/>
        <w:spacing w:before="2" w:after="2"/>
        <w:rPr>
          <w:rFonts w:asciiTheme="majorHAnsi" w:hAnsiTheme="majorHAnsi"/>
          <w:color w:val="000000" w:themeColor="text1"/>
          <w:sz w:val="24"/>
          <w:szCs w:val="24"/>
        </w:rPr>
      </w:pPr>
    </w:p>
    <w:p w14:paraId="0EB787E9" w14:textId="77777777" w:rsidR="00005797" w:rsidRPr="001168B0" w:rsidRDefault="0052570F" w:rsidP="0052570F">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A greater focus on modular learning will undoubtedly lead to fewer individuals comp</w:t>
      </w:r>
      <w:r w:rsidR="003B53F4" w:rsidRPr="001168B0">
        <w:rPr>
          <w:rFonts w:asciiTheme="majorHAnsi" w:hAnsiTheme="majorHAnsi"/>
          <w:color w:val="000000" w:themeColor="text1"/>
          <w:sz w:val="24"/>
          <w:szCs w:val="24"/>
        </w:rPr>
        <w:t>l</w:t>
      </w:r>
      <w:r w:rsidRPr="001168B0">
        <w:rPr>
          <w:rFonts w:asciiTheme="majorHAnsi" w:hAnsiTheme="majorHAnsi"/>
          <w:color w:val="000000" w:themeColor="text1"/>
          <w:sz w:val="24"/>
          <w:szCs w:val="24"/>
        </w:rPr>
        <w:t xml:space="preserve">eting full qualifications. </w:t>
      </w:r>
      <w:r w:rsidR="00DC30AE" w:rsidRPr="001168B0">
        <w:rPr>
          <w:rFonts w:asciiTheme="majorHAnsi" w:hAnsiTheme="majorHAnsi"/>
          <w:color w:val="000000" w:themeColor="text1"/>
          <w:sz w:val="24"/>
          <w:szCs w:val="24"/>
        </w:rPr>
        <w:t xml:space="preserve"> Many individuals will also take a considerable time to complete a full qualification.</w:t>
      </w:r>
      <w:r w:rsidRPr="001168B0">
        <w:rPr>
          <w:rFonts w:asciiTheme="majorHAnsi" w:hAnsiTheme="majorHAnsi"/>
          <w:color w:val="000000" w:themeColor="text1"/>
          <w:sz w:val="24"/>
          <w:szCs w:val="24"/>
        </w:rPr>
        <w:t xml:space="preserve"> A key development needed will be for quality assurance bodies to determine how they </w:t>
      </w:r>
      <w:r w:rsidR="00DC30AE" w:rsidRPr="001168B0">
        <w:rPr>
          <w:rFonts w:asciiTheme="majorHAnsi" w:hAnsiTheme="majorHAnsi"/>
          <w:color w:val="000000" w:themeColor="text1"/>
          <w:sz w:val="24"/>
          <w:szCs w:val="24"/>
        </w:rPr>
        <w:t>ensure the value of standalone modules for individual learners.</w:t>
      </w:r>
      <w:r w:rsidRPr="001168B0">
        <w:rPr>
          <w:rFonts w:asciiTheme="majorHAnsi" w:hAnsiTheme="majorHAnsi"/>
          <w:color w:val="000000" w:themeColor="text1"/>
          <w:sz w:val="24"/>
          <w:szCs w:val="24"/>
        </w:rPr>
        <w:t xml:space="preserve"> </w:t>
      </w:r>
    </w:p>
    <w:p w14:paraId="31E59D48"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50CFB05E" w14:textId="77777777" w:rsidR="003B53F4" w:rsidRPr="001168B0" w:rsidRDefault="003B53F4" w:rsidP="00441752">
      <w:pPr>
        <w:pStyle w:val="NormalWeb"/>
        <w:spacing w:before="2" w:after="2"/>
        <w:rPr>
          <w:rFonts w:asciiTheme="majorHAnsi" w:hAnsiTheme="majorHAnsi"/>
          <w:b/>
          <w:color w:val="000000" w:themeColor="text1"/>
          <w:sz w:val="24"/>
          <w:szCs w:val="24"/>
        </w:rPr>
      </w:pPr>
    </w:p>
    <w:p w14:paraId="4AADDE7D" w14:textId="77777777" w:rsidR="00005797"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Q34. What, if any, regulatory changes might be needed to support a modular system? </w:t>
      </w:r>
    </w:p>
    <w:p w14:paraId="0B3D412C" w14:textId="77777777" w:rsidR="00441752" w:rsidRPr="001168B0" w:rsidRDefault="00441752" w:rsidP="00441752">
      <w:pPr>
        <w:pStyle w:val="NormalWeb"/>
        <w:spacing w:before="2" w:after="2"/>
        <w:rPr>
          <w:rFonts w:asciiTheme="majorHAnsi" w:hAnsiTheme="majorHAnsi"/>
          <w:b/>
          <w:color w:val="000000" w:themeColor="text1"/>
        </w:rPr>
      </w:pPr>
    </w:p>
    <w:p w14:paraId="47F9EDB4" w14:textId="66D9661F" w:rsidR="001A4EF7" w:rsidRPr="001168B0" w:rsidRDefault="005C20D6" w:rsidP="001A4EF7">
      <w:pPr>
        <w:rPr>
          <w:rFonts w:asciiTheme="majorHAnsi" w:hAnsiTheme="majorHAnsi"/>
          <w:color w:val="000000" w:themeColor="text1"/>
        </w:rPr>
      </w:pPr>
      <w:r w:rsidRPr="001168B0">
        <w:rPr>
          <w:rFonts w:asciiTheme="majorHAnsi" w:hAnsiTheme="majorHAnsi"/>
          <w:color w:val="000000" w:themeColor="text1"/>
        </w:rPr>
        <w:t>For HEIs</w:t>
      </w:r>
      <w:r w:rsidR="001168B0" w:rsidRPr="001168B0">
        <w:rPr>
          <w:rFonts w:asciiTheme="majorHAnsi" w:hAnsiTheme="majorHAnsi"/>
          <w:color w:val="000000" w:themeColor="text1"/>
        </w:rPr>
        <w:t>,</w:t>
      </w:r>
      <w:r w:rsidRPr="001168B0">
        <w:rPr>
          <w:rFonts w:asciiTheme="majorHAnsi" w:hAnsiTheme="majorHAnsi"/>
          <w:color w:val="000000" w:themeColor="text1"/>
        </w:rPr>
        <w:t xml:space="preserve"> OfS is THE appropriate regulator to monitor the use of the LLE system, although as in our response to Q33 there are specific areas where the current approach needs to be reviewed.  It is also important that OfS approaches are developed closely with key stakeholder organisations, the IfATE being an important case in point.</w:t>
      </w:r>
    </w:p>
    <w:p w14:paraId="5A20FF7C" w14:textId="77777777" w:rsidR="001A4EF7" w:rsidRPr="001168B0" w:rsidRDefault="001A4EF7" w:rsidP="00441752">
      <w:pPr>
        <w:pStyle w:val="NormalWeb"/>
        <w:spacing w:before="2" w:after="2"/>
        <w:rPr>
          <w:rFonts w:asciiTheme="majorHAnsi" w:hAnsiTheme="majorHAnsi"/>
          <w:color w:val="000000" w:themeColor="text1"/>
          <w:sz w:val="24"/>
          <w:szCs w:val="24"/>
        </w:rPr>
      </w:pPr>
    </w:p>
    <w:p w14:paraId="3EF623DE" w14:textId="77777777" w:rsidR="00F11D2C" w:rsidRPr="001168B0" w:rsidRDefault="00F11D2C"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We do not believe any radical changes are needed to the respective responsibilities of OfS/QAA, Ofqual, Ofsted, ESFA and IfATE.  </w:t>
      </w:r>
    </w:p>
    <w:p w14:paraId="03CAE41A"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199D74DE"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48991DB3"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35152695"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0775F1B5" w14:textId="77777777" w:rsidR="00544BBD"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br/>
      </w:r>
    </w:p>
    <w:p w14:paraId="52C65C7B" w14:textId="77777777" w:rsidR="00005797"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lastRenderedPageBreak/>
        <w:t>Q35. Are there opportunities to simplify the regulatory regimes that will operate under the LLE?</w:t>
      </w:r>
      <w:r w:rsidRPr="001168B0">
        <w:rPr>
          <w:rFonts w:asciiTheme="majorHAnsi" w:hAnsiTheme="majorHAnsi"/>
          <w:b/>
          <w:color w:val="000000" w:themeColor="text1"/>
          <w:sz w:val="24"/>
          <w:szCs w:val="24"/>
        </w:rPr>
        <w:br/>
      </w:r>
    </w:p>
    <w:p w14:paraId="1ED6CF93" w14:textId="6DA6265C" w:rsidR="00544BBD" w:rsidRPr="001168B0" w:rsidRDefault="005C20D6"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We fear that rather </w:t>
      </w:r>
      <w:r w:rsidR="00A959DD" w:rsidRPr="001168B0">
        <w:rPr>
          <w:rFonts w:asciiTheme="majorHAnsi" w:hAnsiTheme="majorHAnsi"/>
          <w:color w:val="000000" w:themeColor="text1"/>
          <w:sz w:val="24"/>
          <w:szCs w:val="24"/>
        </w:rPr>
        <w:t>than</w:t>
      </w:r>
      <w:r w:rsidRPr="001168B0">
        <w:rPr>
          <w:rFonts w:asciiTheme="majorHAnsi" w:hAnsiTheme="majorHAnsi"/>
          <w:color w:val="000000" w:themeColor="text1"/>
          <w:sz w:val="24"/>
          <w:szCs w:val="24"/>
        </w:rPr>
        <w:t xml:space="preserve"> simplify</w:t>
      </w:r>
      <w:r w:rsidR="00A959DD" w:rsidRPr="001168B0">
        <w:rPr>
          <w:rFonts w:asciiTheme="majorHAnsi" w:hAnsiTheme="majorHAnsi"/>
          <w:color w:val="000000" w:themeColor="text1"/>
          <w:sz w:val="24"/>
          <w:szCs w:val="24"/>
        </w:rPr>
        <w:t>ing</w:t>
      </w:r>
      <w:r w:rsidRPr="001168B0">
        <w:rPr>
          <w:rFonts w:asciiTheme="majorHAnsi" w:hAnsiTheme="majorHAnsi"/>
          <w:color w:val="000000" w:themeColor="text1"/>
          <w:sz w:val="24"/>
          <w:szCs w:val="24"/>
        </w:rPr>
        <w:t xml:space="preserve"> regulatory</w:t>
      </w:r>
      <w:r w:rsidR="00A959DD" w:rsidRPr="001168B0">
        <w:rPr>
          <w:rFonts w:asciiTheme="majorHAnsi" w:hAnsiTheme="majorHAnsi"/>
          <w:color w:val="000000" w:themeColor="text1"/>
          <w:sz w:val="24"/>
          <w:szCs w:val="24"/>
        </w:rPr>
        <w:t xml:space="preserve"> regimes</w:t>
      </w:r>
      <w:r w:rsidR="00116F6D" w:rsidRPr="001168B0">
        <w:rPr>
          <w:rFonts w:asciiTheme="majorHAnsi" w:hAnsiTheme="majorHAnsi"/>
          <w:color w:val="000000" w:themeColor="text1"/>
          <w:sz w:val="24"/>
          <w:szCs w:val="24"/>
        </w:rPr>
        <w:t>, duplication could occur</w:t>
      </w:r>
      <w:r w:rsidR="00A959DD" w:rsidRPr="001168B0">
        <w:rPr>
          <w:rFonts w:asciiTheme="majorHAnsi" w:hAnsiTheme="majorHAnsi"/>
          <w:color w:val="000000" w:themeColor="text1"/>
          <w:sz w:val="24"/>
          <w:szCs w:val="24"/>
        </w:rPr>
        <w:t xml:space="preserve"> and co</w:t>
      </w:r>
      <w:r w:rsidR="00116F6D" w:rsidRPr="001168B0">
        <w:rPr>
          <w:rFonts w:asciiTheme="majorHAnsi" w:hAnsiTheme="majorHAnsi"/>
          <w:color w:val="000000" w:themeColor="text1"/>
          <w:sz w:val="24"/>
          <w:szCs w:val="24"/>
        </w:rPr>
        <w:t>mplexities in quality assurance</w:t>
      </w:r>
      <w:r w:rsidR="00A959DD" w:rsidRPr="001168B0">
        <w:rPr>
          <w:rFonts w:asciiTheme="majorHAnsi" w:hAnsiTheme="majorHAnsi"/>
          <w:color w:val="000000" w:themeColor="text1"/>
          <w:sz w:val="24"/>
          <w:szCs w:val="24"/>
        </w:rPr>
        <w:t xml:space="preserve"> could result from the introduction and operation of the LLE.  Degree Apprenticeships arguably represent the most innovative skills programme introduced by Government in generations.  Regrettably, however, providers and employers </w:t>
      </w:r>
      <w:r w:rsidR="001168B0" w:rsidRPr="001168B0">
        <w:rPr>
          <w:rFonts w:asciiTheme="majorHAnsi" w:hAnsiTheme="majorHAnsi"/>
          <w:color w:val="000000" w:themeColor="text1"/>
          <w:sz w:val="24"/>
          <w:szCs w:val="24"/>
        </w:rPr>
        <w:t>must</w:t>
      </w:r>
      <w:r w:rsidR="00A959DD" w:rsidRPr="001168B0">
        <w:rPr>
          <w:rFonts w:asciiTheme="majorHAnsi" w:hAnsiTheme="majorHAnsi"/>
          <w:color w:val="000000" w:themeColor="text1"/>
          <w:sz w:val="24"/>
          <w:szCs w:val="24"/>
        </w:rPr>
        <w:t xml:space="preserve"> comply with duplicate quality assurance/regulatory organisations; OfS, IfATE, Ofsted.  </w:t>
      </w:r>
      <w:r w:rsidR="00E74A81" w:rsidRPr="001168B0">
        <w:rPr>
          <w:rFonts w:asciiTheme="majorHAnsi" w:hAnsiTheme="majorHAnsi"/>
          <w:color w:val="000000" w:themeColor="text1"/>
          <w:sz w:val="24"/>
          <w:szCs w:val="24"/>
        </w:rPr>
        <w:t xml:space="preserve">We believe a similar risk may be posed for HTQs. </w:t>
      </w:r>
      <w:r w:rsidR="00A959DD" w:rsidRPr="001168B0">
        <w:rPr>
          <w:rFonts w:asciiTheme="majorHAnsi" w:hAnsiTheme="majorHAnsi"/>
          <w:color w:val="000000" w:themeColor="text1"/>
          <w:sz w:val="24"/>
          <w:szCs w:val="24"/>
        </w:rPr>
        <w:t>We would hope that rather than imposing several quality assurance/regulatory organ</w:t>
      </w:r>
      <w:r w:rsidR="00E74A81" w:rsidRPr="001168B0">
        <w:rPr>
          <w:rFonts w:asciiTheme="majorHAnsi" w:hAnsiTheme="majorHAnsi"/>
          <w:color w:val="000000" w:themeColor="text1"/>
          <w:sz w:val="24"/>
          <w:szCs w:val="24"/>
        </w:rPr>
        <w:t>isations on providers and imposing</w:t>
      </w:r>
      <w:r w:rsidR="00A959DD" w:rsidRPr="001168B0">
        <w:rPr>
          <w:rFonts w:asciiTheme="majorHAnsi" w:hAnsiTheme="majorHAnsi"/>
          <w:color w:val="000000" w:themeColor="text1"/>
          <w:sz w:val="24"/>
          <w:szCs w:val="24"/>
        </w:rPr>
        <w:t xml:space="preserve"> an </w:t>
      </w:r>
      <w:r w:rsidR="00E74A81" w:rsidRPr="001168B0">
        <w:rPr>
          <w:rFonts w:asciiTheme="majorHAnsi" w:hAnsiTheme="majorHAnsi"/>
          <w:color w:val="000000" w:themeColor="text1"/>
          <w:sz w:val="24"/>
          <w:szCs w:val="24"/>
        </w:rPr>
        <w:t>unnecessarily</w:t>
      </w:r>
      <w:r w:rsidR="00A959DD" w:rsidRPr="001168B0">
        <w:rPr>
          <w:rFonts w:asciiTheme="majorHAnsi" w:hAnsiTheme="majorHAnsi"/>
          <w:color w:val="000000" w:themeColor="text1"/>
          <w:sz w:val="24"/>
          <w:szCs w:val="24"/>
        </w:rPr>
        <w:t xml:space="preserve"> bureaucratic burden on providers</w:t>
      </w:r>
      <w:r w:rsidR="00E74A81" w:rsidRPr="001168B0">
        <w:rPr>
          <w:rFonts w:asciiTheme="majorHAnsi" w:hAnsiTheme="majorHAnsi"/>
          <w:color w:val="000000" w:themeColor="text1"/>
          <w:sz w:val="24"/>
          <w:szCs w:val="24"/>
        </w:rPr>
        <w:t>,</w:t>
      </w:r>
      <w:r w:rsidR="00A959DD" w:rsidRPr="001168B0">
        <w:rPr>
          <w:rFonts w:asciiTheme="majorHAnsi" w:hAnsiTheme="majorHAnsi"/>
          <w:color w:val="000000" w:themeColor="text1"/>
          <w:sz w:val="24"/>
          <w:szCs w:val="24"/>
        </w:rPr>
        <w:t xml:space="preserve"> quality assurance/regulatory organisations were required by Government to collaborate</w:t>
      </w:r>
      <w:r w:rsidR="00E13BC6" w:rsidRPr="001168B0">
        <w:rPr>
          <w:rFonts w:asciiTheme="majorHAnsi" w:hAnsiTheme="majorHAnsi"/>
          <w:color w:val="000000" w:themeColor="text1"/>
          <w:sz w:val="24"/>
          <w:szCs w:val="24"/>
        </w:rPr>
        <w:t>, with for HEIs OfS taking the lead role</w:t>
      </w:r>
      <w:r w:rsidR="00A959DD" w:rsidRPr="001168B0">
        <w:rPr>
          <w:rFonts w:asciiTheme="majorHAnsi" w:hAnsiTheme="majorHAnsi"/>
          <w:color w:val="000000" w:themeColor="text1"/>
          <w:sz w:val="24"/>
          <w:szCs w:val="24"/>
        </w:rPr>
        <w:t xml:space="preserve">.    </w:t>
      </w:r>
      <w:r w:rsidRPr="001168B0">
        <w:rPr>
          <w:rFonts w:asciiTheme="majorHAnsi" w:hAnsiTheme="majorHAnsi"/>
          <w:color w:val="000000" w:themeColor="text1"/>
          <w:sz w:val="24"/>
          <w:szCs w:val="24"/>
        </w:rPr>
        <w:t xml:space="preserve"> </w:t>
      </w:r>
    </w:p>
    <w:p w14:paraId="31E5FBAB" w14:textId="77777777" w:rsidR="00666BD9" w:rsidRPr="001168B0" w:rsidRDefault="00666BD9" w:rsidP="00441752">
      <w:pPr>
        <w:pStyle w:val="NormalWeb"/>
        <w:spacing w:before="2" w:after="2"/>
        <w:rPr>
          <w:rFonts w:asciiTheme="majorHAnsi" w:hAnsiTheme="majorHAnsi"/>
          <w:b/>
          <w:color w:val="000000" w:themeColor="text1"/>
          <w:sz w:val="24"/>
          <w:szCs w:val="24"/>
        </w:rPr>
      </w:pPr>
    </w:p>
    <w:p w14:paraId="5EF48A9D" w14:textId="77777777" w:rsidR="00666BD9" w:rsidRPr="001168B0" w:rsidRDefault="00666BD9" w:rsidP="00441752">
      <w:pPr>
        <w:pStyle w:val="NormalWeb"/>
        <w:spacing w:before="2" w:after="2"/>
        <w:rPr>
          <w:rFonts w:asciiTheme="majorHAnsi" w:hAnsiTheme="majorHAnsi"/>
          <w:b/>
          <w:color w:val="000000" w:themeColor="text1"/>
          <w:sz w:val="24"/>
          <w:szCs w:val="24"/>
        </w:rPr>
      </w:pPr>
    </w:p>
    <w:p w14:paraId="66768B6A"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Q36. How should government look to facilitate new and innovative provision while supporting high quality provision? </w:t>
      </w:r>
    </w:p>
    <w:p w14:paraId="6CCF4E4D" w14:textId="77777777" w:rsidR="0052570F" w:rsidRPr="001168B0" w:rsidRDefault="0052570F" w:rsidP="00441752">
      <w:pPr>
        <w:rPr>
          <w:rFonts w:asciiTheme="majorHAnsi" w:hAnsiTheme="majorHAnsi"/>
          <w:b/>
          <w:color w:val="000000" w:themeColor="text1"/>
        </w:rPr>
      </w:pPr>
    </w:p>
    <w:p w14:paraId="67FBD648" w14:textId="77777777" w:rsidR="00441752" w:rsidRPr="001168B0" w:rsidRDefault="00DC30AE" w:rsidP="00441752">
      <w:pPr>
        <w:rPr>
          <w:rFonts w:asciiTheme="majorHAnsi" w:hAnsiTheme="majorHAnsi"/>
          <w:b/>
          <w:color w:val="000000" w:themeColor="text1"/>
        </w:rPr>
      </w:pPr>
      <w:r w:rsidRPr="001168B0">
        <w:rPr>
          <w:rFonts w:asciiTheme="majorHAnsi" w:hAnsiTheme="majorHAnsi"/>
          <w:color w:val="000000" w:themeColor="text1"/>
        </w:rPr>
        <w:t>The key determinant sh</w:t>
      </w:r>
      <w:r w:rsidR="00116F6D" w:rsidRPr="001168B0">
        <w:rPr>
          <w:rFonts w:asciiTheme="majorHAnsi" w:hAnsiTheme="majorHAnsi"/>
          <w:color w:val="000000" w:themeColor="text1"/>
        </w:rPr>
        <w:t xml:space="preserve">ould be how providers, agencies and Government ensure </w:t>
      </w:r>
      <w:r w:rsidRPr="001168B0">
        <w:rPr>
          <w:rFonts w:asciiTheme="majorHAnsi" w:hAnsiTheme="majorHAnsi"/>
          <w:color w:val="000000" w:themeColor="text1"/>
        </w:rPr>
        <w:t xml:space="preserve">provision delivers for individuals.  </w:t>
      </w:r>
    </w:p>
    <w:p w14:paraId="4358812A" w14:textId="77777777" w:rsidR="00544BBD" w:rsidRPr="001168B0" w:rsidRDefault="00544BBD" w:rsidP="007868DB">
      <w:pPr>
        <w:rPr>
          <w:rFonts w:asciiTheme="majorHAnsi" w:hAnsiTheme="majorHAnsi"/>
          <w:b/>
          <w:color w:val="000000" w:themeColor="text1"/>
        </w:rPr>
      </w:pPr>
    </w:p>
    <w:p w14:paraId="35600F83" w14:textId="77777777" w:rsidR="00544BBD" w:rsidRPr="001168B0" w:rsidRDefault="00544BBD" w:rsidP="007868DB">
      <w:pPr>
        <w:rPr>
          <w:rFonts w:asciiTheme="majorHAnsi" w:hAnsiTheme="majorHAnsi"/>
          <w:b/>
          <w:color w:val="000000" w:themeColor="text1"/>
        </w:rPr>
      </w:pPr>
    </w:p>
    <w:p w14:paraId="413FD39B" w14:textId="77777777" w:rsidR="00441752" w:rsidRPr="001168B0" w:rsidRDefault="00441752" w:rsidP="007868DB">
      <w:pPr>
        <w:rPr>
          <w:rFonts w:asciiTheme="majorHAnsi" w:hAnsiTheme="majorHAnsi"/>
          <w:b/>
          <w:color w:val="000000" w:themeColor="text1"/>
        </w:rPr>
      </w:pPr>
      <w:r w:rsidRPr="001168B0">
        <w:rPr>
          <w:rFonts w:asciiTheme="majorHAnsi" w:hAnsiTheme="majorHAnsi"/>
          <w:b/>
          <w:color w:val="000000" w:themeColor="text1"/>
        </w:rPr>
        <w:t>Q37 We welcome views on how quality assessment and regulation could best work for level 4 and 5 technical education within the wider LLE context?</w:t>
      </w:r>
    </w:p>
    <w:p w14:paraId="48A5B1EE" w14:textId="77777777" w:rsidR="00522B64" w:rsidRPr="001168B0" w:rsidRDefault="00522B64" w:rsidP="007868DB">
      <w:pPr>
        <w:rPr>
          <w:rFonts w:asciiTheme="majorHAnsi" w:hAnsiTheme="majorHAnsi"/>
          <w:color w:val="000000" w:themeColor="text1"/>
        </w:rPr>
      </w:pPr>
    </w:p>
    <w:p w14:paraId="17A7E263" w14:textId="165342DF" w:rsidR="00522B64" w:rsidRPr="001168B0" w:rsidRDefault="00522B64" w:rsidP="007868DB">
      <w:pPr>
        <w:rPr>
          <w:rFonts w:asciiTheme="majorHAnsi" w:hAnsiTheme="majorHAnsi"/>
          <w:color w:val="000000" w:themeColor="text1"/>
        </w:rPr>
      </w:pPr>
      <w:r w:rsidRPr="001168B0">
        <w:rPr>
          <w:rFonts w:asciiTheme="majorHAnsi" w:hAnsiTheme="majorHAnsi"/>
          <w:color w:val="000000" w:themeColor="text1"/>
        </w:rPr>
        <w:t xml:space="preserve">Existing quality assurance systems should be </w:t>
      </w:r>
      <w:r w:rsidR="001168B0" w:rsidRPr="001168B0">
        <w:rPr>
          <w:rFonts w:asciiTheme="majorHAnsi" w:hAnsiTheme="majorHAnsi"/>
          <w:color w:val="000000" w:themeColor="text1"/>
        </w:rPr>
        <w:t>used,</w:t>
      </w:r>
      <w:r w:rsidRPr="001168B0">
        <w:rPr>
          <w:rFonts w:asciiTheme="majorHAnsi" w:hAnsiTheme="majorHAnsi"/>
          <w:color w:val="000000" w:themeColor="text1"/>
        </w:rPr>
        <w:t xml:space="preserve"> and the responsibilities of existing regulators maintained and respected.  Greater collaboration is, however, needed and regulators need to understand the respective roles and systems of all relevant organisations.  Level</w:t>
      </w:r>
      <w:r w:rsidR="00116F6D" w:rsidRPr="001168B0">
        <w:rPr>
          <w:rFonts w:asciiTheme="majorHAnsi" w:hAnsiTheme="majorHAnsi"/>
          <w:color w:val="000000" w:themeColor="text1"/>
        </w:rPr>
        <w:t>s</w:t>
      </w:r>
      <w:r w:rsidRPr="001168B0">
        <w:rPr>
          <w:rFonts w:asciiTheme="majorHAnsi" w:hAnsiTheme="majorHAnsi"/>
          <w:color w:val="000000" w:themeColor="text1"/>
        </w:rPr>
        <w:t xml:space="preserve"> 4 and 5 technical education is a key part and should be a growing part of the offer of OfS regulated higher education prov</w:t>
      </w:r>
      <w:r w:rsidR="007349EA" w:rsidRPr="001168B0">
        <w:rPr>
          <w:rFonts w:asciiTheme="majorHAnsi" w:hAnsiTheme="majorHAnsi"/>
          <w:color w:val="000000" w:themeColor="text1"/>
        </w:rPr>
        <w:t>iders.  Here OfS (and QAA) need</w:t>
      </w:r>
      <w:r w:rsidRPr="001168B0">
        <w:rPr>
          <w:rFonts w:asciiTheme="majorHAnsi" w:hAnsiTheme="majorHAnsi"/>
          <w:color w:val="000000" w:themeColor="text1"/>
        </w:rPr>
        <w:t xml:space="preserve"> to develop a closer rel</w:t>
      </w:r>
      <w:r w:rsidR="007349EA" w:rsidRPr="001168B0">
        <w:rPr>
          <w:rFonts w:asciiTheme="majorHAnsi" w:hAnsiTheme="majorHAnsi"/>
          <w:color w:val="000000" w:themeColor="text1"/>
        </w:rPr>
        <w:t xml:space="preserve">ationship with the IfATE.  OfS </w:t>
      </w:r>
      <w:r w:rsidRPr="001168B0">
        <w:rPr>
          <w:rFonts w:asciiTheme="majorHAnsi" w:hAnsiTheme="majorHAnsi"/>
          <w:color w:val="000000" w:themeColor="text1"/>
        </w:rPr>
        <w:t xml:space="preserve">(and QAA) working with IfATE need to outline how regulation relates to providers delivering quality marked HTQs and modules from quality marked HTQs. OfS also needs to be more active in defining how progression from HTQs to the final year/final modules of a </w:t>
      </w:r>
      <w:r w:rsidR="001168B0" w:rsidRPr="001168B0">
        <w:rPr>
          <w:rFonts w:asciiTheme="majorHAnsi" w:hAnsiTheme="majorHAnsi"/>
          <w:color w:val="000000" w:themeColor="text1"/>
        </w:rPr>
        <w:t>bachelor’s</w:t>
      </w:r>
      <w:r w:rsidRPr="001168B0">
        <w:rPr>
          <w:rFonts w:asciiTheme="majorHAnsi" w:hAnsiTheme="majorHAnsi"/>
          <w:color w:val="000000" w:themeColor="text1"/>
        </w:rPr>
        <w:t xml:space="preserve"> degree can be supported and facilitated.</w:t>
      </w:r>
    </w:p>
    <w:p w14:paraId="1EA4AB29" w14:textId="77777777" w:rsidR="00522B64" w:rsidRPr="001168B0" w:rsidRDefault="00522B64" w:rsidP="007868DB">
      <w:pPr>
        <w:rPr>
          <w:rFonts w:asciiTheme="majorHAnsi" w:hAnsiTheme="majorHAnsi"/>
          <w:color w:val="000000" w:themeColor="text1"/>
        </w:rPr>
      </w:pPr>
    </w:p>
    <w:p w14:paraId="2E470A67" w14:textId="76770AA6" w:rsidR="00522B64" w:rsidRPr="001168B0" w:rsidRDefault="00522B64" w:rsidP="007868DB">
      <w:pPr>
        <w:rPr>
          <w:rFonts w:asciiTheme="majorHAnsi" w:hAnsiTheme="majorHAnsi"/>
          <w:color w:val="000000" w:themeColor="text1"/>
        </w:rPr>
      </w:pPr>
      <w:r w:rsidRPr="001168B0">
        <w:rPr>
          <w:rFonts w:asciiTheme="majorHAnsi" w:hAnsiTheme="majorHAnsi"/>
          <w:color w:val="000000" w:themeColor="text1"/>
        </w:rPr>
        <w:t xml:space="preserve">We should also note a significant problem with the IfATE’s approach to the HTQ quality mark and </w:t>
      </w:r>
      <w:r w:rsidR="00BD6739" w:rsidRPr="001168B0">
        <w:rPr>
          <w:rFonts w:asciiTheme="majorHAnsi" w:hAnsiTheme="majorHAnsi"/>
          <w:color w:val="000000" w:themeColor="text1"/>
        </w:rPr>
        <w:t>the introduction of the LLE. Through the LLE the Government wants to facilitate the acceptance of and greater use of credit and credit transfer.  Regrettably,</w:t>
      </w:r>
      <w:r w:rsidRPr="001168B0">
        <w:rPr>
          <w:rFonts w:asciiTheme="majorHAnsi" w:hAnsiTheme="majorHAnsi"/>
          <w:color w:val="000000" w:themeColor="text1"/>
        </w:rPr>
        <w:t xml:space="preserve"> </w:t>
      </w:r>
      <w:r w:rsidR="00BD6739" w:rsidRPr="001168B0">
        <w:rPr>
          <w:rFonts w:asciiTheme="majorHAnsi" w:hAnsiTheme="majorHAnsi"/>
          <w:color w:val="000000" w:themeColor="text1"/>
        </w:rPr>
        <w:t xml:space="preserve">the IfATE has not agreed a standard credit size for an HTQ.  Qualifications of different sizes, even those based on the same Occupational Standard, can theoretically be awarded the quality mark.  This will be challenging for individuals and employers to understand.  It will also </w:t>
      </w:r>
      <w:r w:rsidR="00F8578A" w:rsidRPr="001168B0">
        <w:rPr>
          <w:rFonts w:asciiTheme="majorHAnsi" w:hAnsiTheme="majorHAnsi"/>
          <w:color w:val="000000" w:themeColor="text1"/>
        </w:rPr>
        <w:t>present a barrier for providers wanting to support progression from HTQs to</w:t>
      </w:r>
      <w:r w:rsidR="00116F6D" w:rsidRPr="001168B0">
        <w:rPr>
          <w:rFonts w:asciiTheme="majorHAnsi" w:hAnsiTheme="majorHAnsi"/>
          <w:color w:val="000000" w:themeColor="text1"/>
        </w:rPr>
        <w:t xml:space="preserve"> </w:t>
      </w:r>
      <w:r w:rsidR="001168B0" w:rsidRPr="001168B0">
        <w:rPr>
          <w:rFonts w:asciiTheme="majorHAnsi" w:hAnsiTheme="majorHAnsi"/>
          <w:color w:val="000000" w:themeColor="text1"/>
        </w:rPr>
        <w:t>bachelor’s</w:t>
      </w:r>
      <w:r w:rsidR="00116F6D" w:rsidRPr="001168B0">
        <w:rPr>
          <w:rFonts w:asciiTheme="majorHAnsi" w:hAnsiTheme="majorHAnsi"/>
          <w:color w:val="000000" w:themeColor="text1"/>
        </w:rPr>
        <w:t xml:space="preserve"> </w:t>
      </w:r>
      <w:r w:rsidR="001168B0">
        <w:rPr>
          <w:rFonts w:asciiTheme="majorHAnsi" w:hAnsiTheme="majorHAnsi"/>
          <w:color w:val="000000" w:themeColor="text1"/>
        </w:rPr>
        <w:t>d</w:t>
      </w:r>
      <w:r w:rsidR="007349EA" w:rsidRPr="001168B0">
        <w:rPr>
          <w:rFonts w:asciiTheme="majorHAnsi" w:hAnsiTheme="majorHAnsi"/>
          <w:color w:val="000000" w:themeColor="text1"/>
        </w:rPr>
        <w:t xml:space="preserve">egrees.  </w:t>
      </w:r>
      <w:r w:rsidR="001168B0" w:rsidRPr="001168B0">
        <w:rPr>
          <w:rFonts w:asciiTheme="majorHAnsi" w:hAnsiTheme="majorHAnsi"/>
          <w:color w:val="000000" w:themeColor="text1"/>
        </w:rPr>
        <w:t>Bachelor’s degrees</w:t>
      </w:r>
      <w:r w:rsidR="00F8578A" w:rsidRPr="001168B0">
        <w:rPr>
          <w:rFonts w:asciiTheme="majorHAnsi" w:hAnsiTheme="majorHAnsi"/>
          <w:color w:val="000000" w:themeColor="text1"/>
        </w:rPr>
        <w:t xml:space="preserve"> have a size of </w:t>
      </w:r>
      <w:r w:rsidR="007349EA" w:rsidRPr="001168B0">
        <w:rPr>
          <w:rFonts w:asciiTheme="majorHAnsi" w:hAnsiTheme="majorHAnsi"/>
          <w:color w:val="000000" w:themeColor="text1"/>
        </w:rPr>
        <w:t>360 credits, from a Foundation D</w:t>
      </w:r>
      <w:r w:rsidR="00F8578A" w:rsidRPr="001168B0">
        <w:rPr>
          <w:rFonts w:asciiTheme="majorHAnsi" w:hAnsiTheme="majorHAnsi"/>
          <w:color w:val="000000" w:themeColor="text1"/>
        </w:rPr>
        <w:t xml:space="preserve">egree with a size of 240 credits progression is easy to understand.  120 credits are needed equating to the equivalent of one </w:t>
      </w:r>
      <w:r w:rsidR="001168B0" w:rsidRPr="001168B0">
        <w:rPr>
          <w:rFonts w:asciiTheme="majorHAnsi" w:hAnsiTheme="majorHAnsi"/>
          <w:color w:val="000000" w:themeColor="text1"/>
        </w:rPr>
        <w:t>year’s</w:t>
      </w:r>
      <w:r w:rsidR="00F8578A" w:rsidRPr="001168B0">
        <w:rPr>
          <w:rFonts w:asciiTheme="majorHAnsi" w:hAnsiTheme="majorHAnsi"/>
          <w:color w:val="000000" w:themeColor="text1"/>
        </w:rPr>
        <w:t xml:space="preserve"> full time study</w:t>
      </w:r>
      <w:r w:rsidR="000907AD" w:rsidRPr="001168B0">
        <w:rPr>
          <w:rFonts w:asciiTheme="majorHAnsi" w:hAnsiTheme="majorHAnsi"/>
          <w:color w:val="000000" w:themeColor="text1"/>
        </w:rPr>
        <w:t xml:space="preserve"> to allow for effective progression/top-up</w:t>
      </w:r>
      <w:r w:rsidR="00F8578A" w:rsidRPr="001168B0">
        <w:rPr>
          <w:rFonts w:asciiTheme="majorHAnsi" w:hAnsiTheme="majorHAnsi"/>
          <w:color w:val="000000" w:themeColor="text1"/>
        </w:rPr>
        <w:t>.</w:t>
      </w:r>
    </w:p>
    <w:p w14:paraId="7666E855"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lastRenderedPageBreak/>
        <w:t xml:space="preserve">Q38. What are the barriers to encouraging greater credit recognition and transfer between providers? </w:t>
      </w:r>
    </w:p>
    <w:p w14:paraId="64EBF9B1" w14:textId="77777777" w:rsidR="00F8578A" w:rsidRPr="001168B0" w:rsidRDefault="00F8578A" w:rsidP="00441752">
      <w:pPr>
        <w:pStyle w:val="NormalWeb"/>
        <w:spacing w:before="2" w:after="2"/>
        <w:rPr>
          <w:rFonts w:asciiTheme="majorHAnsi" w:hAnsiTheme="majorHAnsi"/>
          <w:b/>
          <w:color w:val="000000" w:themeColor="text1"/>
          <w:sz w:val="24"/>
          <w:szCs w:val="24"/>
        </w:rPr>
      </w:pPr>
    </w:p>
    <w:p w14:paraId="4BD6DC08" w14:textId="77777777" w:rsidR="004B699C" w:rsidRPr="001168B0" w:rsidRDefault="00F8578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Degree programmes are more than the sum of thei</w:t>
      </w:r>
      <w:r w:rsidR="00697782" w:rsidRPr="001168B0">
        <w:rPr>
          <w:rFonts w:asciiTheme="majorHAnsi" w:hAnsiTheme="majorHAnsi"/>
          <w:color w:val="000000" w:themeColor="text1"/>
          <w:sz w:val="24"/>
          <w:szCs w:val="24"/>
        </w:rPr>
        <w:t xml:space="preserve">r individual parts.  Rightly there is variation in the coverage of different degrees </w:t>
      </w:r>
      <w:r w:rsidR="004A2E22" w:rsidRPr="001168B0">
        <w:rPr>
          <w:rFonts w:asciiTheme="majorHAnsi" w:hAnsiTheme="majorHAnsi"/>
          <w:color w:val="000000" w:themeColor="text1"/>
          <w:sz w:val="24"/>
          <w:szCs w:val="24"/>
        </w:rPr>
        <w:t>in the same occupational area that reflect the needs of different employers, differences in the expertise of institutional staff</w:t>
      </w:r>
      <w:r w:rsidR="004B699C" w:rsidRPr="001168B0">
        <w:rPr>
          <w:rFonts w:asciiTheme="majorHAnsi" w:hAnsiTheme="majorHAnsi"/>
          <w:color w:val="000000" w:themeColor="text1"/>
          <w:sz w:val="24"/>
          <w:szCs w:val="24"/>
        </w:rPr>
        <w:t xml:space="preserve"> etc</w:t>
      </w:r>
      <w:r w:rsidR="004A2E22" w:rsidRPr="001168B0">
        <w:rPr>
          <w:rFonts w:asciiTheme="majorHAnsi" w:hAnsiTheme="majorHAnsi"/>
          <w:color w:val="000000" w:themeColor="text1"/>
          <w:sz w:val="24"/>
          <w:szCs w:val="24"/>
        </w:rPr>
        <w:t xml:space="preserve">.  </w:t>
      </w:r>
      <w:r w:rsidR="005C693C" w:rsidRPr="001168B0">
        <w:rPr>
          <w:rFonts w:asciiTheme="majorHAnsi" w:hAnsiTheme="majorHAnsi"/>
          <w:color w:val="000000" w:themeColor="text1"/>
          <w:sz w:val="24"/>
          <w:szCs w:val="24"/>
        </w:rPr>
        <w:t xml:space="preserve">In this respect diversity is a strength. </w:t>
      </w:r>
      <w:r w:rsidR="004A2E22" w:rsidRPr="001168B0">
        <w:rPr>
          <w:rFonts w:asciiTheme="majorHAnsi" w:hAnsiTheme="majorHAnsi"/>
          <w:color w:val="000000" w:themeColor="text1"/>
          <w:sz w:val="24"/>
          <w:szCs w:val="24"/>
        </w:rPr>
        <w:t>Combining modules from several different institutions to gain a full qualification may be appropriate an</w:t>
      </w:r>
      <w:r w:rsidR="00116F6D" w:rsidRPr="001168B0">
        <w:rPr>
          <w:rFonts w:asciiTheme="majorHAnsi" w:hAnsiTheme="majorHAnsi"/>
          <w:color w:val="000000" w:themeColor="text1"/>
          <w:sz w:val="24"/>
          <w:szCs w:val="24"/>
        </w:rPr>
        <w:t xml:space="preserve">d meet the needs of a learner. </w:t>
      </w:r>
      <w:r w:rsidR="009C7AC7" w:rsidRPr="001168B0">
        <w:rPr>
          <w:rFonts w:asciiTheme="majorHAnsi" w:hAnsiTheme="majorHAnsi"/>
          <w:color w:val="000000" w:themeColor="text1"/>
          <w:sz w:val="24"/>
          <w:szCs w:val="24"/>
        </w:rPr>
        <w:t>Conversely</w:t>
      </w:r>
      <w:r w:rsidR="004A2E22" w:rsidRPr="001168B0">
        <w:rPr>
          <w:rFonts w:asciiTheme="majorHAnsi" w:hAnsiTheme="majorHAnsi"/>
          <w:color w:val="000000" w:themeColor="text1"/>
          <w:sz w:val="24"/>
          <w:szCs w:val="24"/>
        </w:rPr>
        <w:t xml:space="preserve"> it may not.  </w:t>
      </w:r>
    </w:p>
    <w:p w14:paraId="0CC40BDB" w14:textId="77777777" w:rsidR="000907AD" w:rsidRPr="001168B0" w:rsidRDefault="000907AD" w:rsidP="00441752">
      <w:pPr>
        <w:pStyle w:val="NormalWeb"/>
        <w:spacing w:before="2" w:after="2"/>
        <w:rPr>
          <w:rFonts w:asciiTheme="majorHAnsi" w:hAnsiTheme="majorHAnsi"/>
          <w:b/>
          <w:color w:val="000000" w:themeColor="text1"/>
          <w:sz w:val="24"/>
          <w:szCs w:val="24"/>
        </w:rPr>
      </w:pPr>
    </w:p>
    <w:p w14:paraId="58078814" w14:textId="77777777" w:rsidR="004B699C" w:rsidRPr="001168B0" w:rsidRDefault="000907AD"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Most HEIs have policies to recognise</w:t>
      </w:r>
      <w:r w:rsidR="00E74A81" w:rsidRPr="001168B0">
        <w:rPr>
          <w:rFonts w:asciiTheme="majorHAnsi" w:hAnsiTheme="majorHAnsi"/>
          <w:color w:val="000000" w:themeColor="text1"/>
          <w:sz w:val="24"/>
          <w:szCs w:val="24"/>
        </w:rPr>
        <w:t xml:space="preserve"> credit</w:t>
      </w:r>
      <w:r w:rsidRPr="001168B0">
        <w:rPr>
          <w:rFonts w:asciiTheme="majorHAnsi" w:hAnsiTheme="majorHAnsi"/>
          <w:color w:val="000000" w:themeColor="text1"/>
          <w:sz w:val="24"/>
          <w:szCs w:val="24"/>
        </w:rPr>
        <w:t xml:space="preserve">, but very few enact </w:t>
      </w:r>
      <w:r w:rsidR="00116F6D" w:rsidRPr="001168B0">
        <w:rPr>
          <w:rFonts w:asciiTheme="majorHAnsi" w:hAnsiTheme="majorHAnsi"/>
          <w:color w:val="000000" w:themeColor="text1"/>
          <w:sz w:val="24"/>
          <w:szCs w:val="24"/>
        </w:rPr>
        <w:t xml:space="preserve">these </w:t>
      </w:r>
      <w:r w:rsidRPr="001168B0">
        <w:rPr>
          <w:rFonts w:asciiTheme="majorHAnsi" w:hAnsiTheme="majorHAnsi"/>
          <w:color w:val="000000" w:themeColor="text1"/>
          <w:sz w:val="24"/>
          <w:szCs w:val="24"/>
        </w:rPr>
        <w:t xml:space="preserve">consistently.  This results in a piecemeal approach to </w:t>
      </w:r>
      <w:r w:rsidR="00E74A81" w:rsidRPr="001168B0">
        <w:rPr>
          <w:rFonts w:asciiTheme="majorHAnsi" w:hAnsiTheme="majorHAnsi"/>
          <w:color w:val="000000" w:themeColor="text1"/>
          <w:sz w:val="24"/>
          <w:szCs w:val="24"/>
        </w:rPr>
        <w:t>the recognition of</w:t>
      </w:r>
      <w:r w:rsidRPr="001168B0">
        <w:rPr>
          <w:rFonts w:asciiTheme="majorHAnsi" w:hAnsiTheme="majorHAnsi"/>
          <w:color w:val="000000" w:themeColor="text1"/>
          <w:sz w:val="24"/>
          <w:szCs w:val="24"/>
        </w:rPr>
        <w:t xml:space="preserve"> credit in HE</w:t>
      </w:r>
      <w:r w:rsidR="00E74A81"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which in turn puts pressure on the public purse.  We need something transformational in this space and a national level of coordination to shift the policy narrative around credit.  The LLE should not be reliant on a system that differs from provider to provider.  What is needed is an FE/HE credit framework for England that is binding.  The role of such a framework is important as it can structure recognition of credit on a national basis.  The aim should be to use credit to empower a process of enabl</w:t>
      </w:r>
      <w:r w:rsidR="003B5AD9" w:rsidRPr="001168B0">
        <w:rPr>
          <w:rFonts w:asciiTheme="majorHAnsi" w:hAnsiTheme="majorHAnsi"/>
          <w:color w:val="000000" w:themeColor="text1"/>
          <w:sz w:val="24"/>
          <w:szCs w:val="24"/>
        </w:rPr>
        <w:t>ing people to gain recognition and progress.  To date, the reliance on provider autonomy and an institution’s own policy of recognition falls short of every learner having their prior learning recognised and remains fundamentally unfair.  Empowering the way in which credit is used will provide increased flexibilities and great</w:t>
      </w:r>
      <w:r w:rsidR="00116F6D" w:rsidRPr="001168B0">
        <w:rPr>
          <w:rFonts w:asciiTheme="majorHAnsi" w:hAnsiTheme="majorHAnsi"/>
          <w:color w:val="000000" w:themeColor="text1"/>
          <w:sz w:val="24"/>
          <w:szCs w:val="24"/>
        </w:rPr>
        <w:t>er</w:t>
      </w:r>
      <w:r w:rsidR="003B5AD9" w:rsidRPr="001168B0">
        <w:rPr>
          <w:rFonts w:asciiTheme="majorHAnsi" w:hAnsiTheme="majorHAnsi"/>
          <w:color w:val="000000" w:themeColor="text1"/>
          <w:sz w:val="24"/>
          <w:szCs w:val="24"/>
        </w:rPr>
        <w:t xml:space="preserve"> access to provision that supports lifelong learning.</w:t>
      </w:r>
    </w:p>
    <w:p w14:paraId="33FC57F5"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72C73309"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5EFDC2B9" w14:textId="77777777" w:rsidR="004B699C"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Q39. How can the introduction of the LLE support credit recognition an</w:t>
      </w:r>
      <w:r w:rsidR="009C7AC7" w:rsidRPr="001168B0">
        <w:rPr>
          <w:rFonts w:asciiTheme="majorHAnsi" w:hAnsiTheme="majorHAnsi"/>
          <w:b/>
          <w:color w:val="000000" w:themeColor="text1"/>
          <w:sz w:val="24"/>
          <w:szCs w:val="24"/>
        </w:rPr>
        <w:t>d transfer between providers? (i</w:t>
      </w:r>
      <w:r w:rsidRPr="001168B0">
        <w:rPr>
          <w:rFonts w:asciiTheme="majorHAnsi" w:hAnsiTheme="majorHAnsi"/>
          <w:b/>
          <w:color w:val="000000" w:themeColor="text1"/>
          <w:sz w:val="24"/>
          <w:szCs w:val="24"/>
        </w:rPr>
        <w:t xml:space="preserve">ncluding those across the Devolved Administrations). </w:t>
      </w:r>
    </w:p>
    <w:p w14:paraId="4824271F" w14:textId="77777777" w:rsidR="002F3758" w:rsidRPr="001168B0" w:rsidRDefault="002F3758" w:rsidP="00441752">
      <w:pPr>
        <w:pStyle w:val="NormalWeb"/>
        <w:spacing w:before="2" w:after="2"/>
        <w:rPr>
          <w:rFonts w:asciiTheme="majorHAnsi" w:hAnsiTheme="majorHAnsi"/>
          <w:b/>
          <w:color w:val="000000" w:themeColor="text1"/>
          <w:sz w:val="24"/>
          <w:szCs w:val="24"/>
        </w:rPr>
      </w:pPr>
    </w:p>
    <w:p w14:paraId="2DFDAA07" w14:textId="77777777" w:rsidR="002F3758" w:rsidRPr="001168B0" w:rsidRDefault="002F3758"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The LLE </w:t>
      </w:r>
      <w:r w:rsidR="003B5AD9" w:rsidRPr="001168B0">
        <w:rPr>
          <w:rFonts w:asciiTheme="majorHAnsi" w:hAnsiTheme="majorHAnsi"/>
          <w:color w:val="000000" w:themeColor="text1"/>
          <w:sz w:val="24"/>
          <w:szCs w:val="24"/>
        </w:rPr>
        <w:t>should</w:t>
      </w:r>
      <w:r w:rsidRPr="001168B0">
        <w:rPr>
          <w:rFonts w:asciiTheme="majorHAnsi" w:hAnsiTheme="majorHAnsi"/>
          <w:color w:val="000000" w:themeColor="text1"/>
          <w:sz w:val="24"/>
          <w:szCs w:val="24"/>
        </w:rPr>
        <w:t xml:space="preserve"> support credit recognition and transfer because it funds modules</w:t>
      </w:r>
      <w:r w:rsidR="006561C6" w:rsidRPr="001168B0">
        <w:rPr>
          <w:rFonts w:asciiTheme="majorHAnsi" w:hAnsiTheme="majorHAnsi"/>
          <w:color w:val="000000" w:themeColor="text1"/>
          <w:sz w:val="24"/>
          <w:szCs w:val="24"/>
        </w:rPr>
        <w:t xml:space="preserve">. </w:t>
      </w:r>
      <w:r w:rsidR="008960B2" w:rsidRPr="001168B0">
        <w:rPr>
          <w:rFonts w:asciiTheme="majorHAnsi" w:hAnsiTheme="majorHAnsi"/>
          <w:color w:val="000000" w:themeColor="text1"/>
          <w:sz w:val="24"/>
          <w:szCs w:val="24"/>
        </w:rPr>
        <w:t xml:space="preserve"> </w:t>
      </w:r>
      <w:r w:rsidR="006561C6" w:rsidRPr="001168B0">
        <w:rPr>
          <w:rFonts w:asciiTheme="majorHAnsi" w:hAnsiTheme="majorHAnsi"/>
          <w:color w:val="000000" w:themeColor="text1"/>
          <w:sz w:val="24"/>
          <w:szCs w:val="24"/>
        </w:rPr>
        <w:t xml:space="preserve">For this to a happen, however, </w:t>
      </w:r>
      <w:r w:rsidR="008960B2" w:rsidRPr="001168B0">
        <w:rPr>
          <w:rFonts w:asciiTheme="majorHAnsi" w:hAnsiTheme="majorHAnsi"/>
          <w:color w:val="000000" w:themeColor="text1"/>
          <w:sz w:val="24"/>
          <w:szCs w:val="24"/>
        </w:rPr>
        <w:t xml:space="preserve">a nationally agreed/mandated system </w:t>
      </w:r>
      <w:r w:rsidR="006561C6" w:rsidRPr="001168B0">
        <w:rPr>
          <w:rFonts w:asciiTheme="majorHAnsi" w:hAnsiTheme="majorHAnsi"/>
          <w:color w:val="000000" w:themeColor="text1"/>
          <w:sz w:val="24"/>
          <w:szCs w:val="24"/>
        </w:rPr>
        <w:t>of recognition and transfer is needed</w:t>
      </w:r>
      <w:r w:rsidRPr="001168B0">
        <w:rPr>
          <w:rFonts w:asciiTheme="majorHAnsi" w:hAnsiTheme="majorHAnsi"/>
          <w:color w:val="000000" w:themeColor="text1"/>
          <w:sz w:val="24"/>
          <w:szCs w:val="24"/>
        </w:rPr>
        <w:t xml:space="preserve">.  </w:t>
      </w:r>
      <w:r w:rsidR="005C693C" w:rsidRPr="001168B0">
        <w:rPr>
          <w:rFonts w:asciiTheme="majorHAnsi" w:hAnsiTheme="majorHAnsi"/>
          <w:color w:val="000000" w:themeColor="text1"/>
          <w:sz w:val="24"/>
          <w:szCs w:val="24"/>
        </w:rPr>
        <w:t xml:space="preserve">This would require Government investment to develop. </w:t>
      </w:r>
      <w:r w:rsidRPr="001168B0">
        <w:rPr>
          <w:rFonts w:asciiTheme="majorHAnsi" w:hAnsiTheme="majorHAnsi"/>
          <w:color w:val="000000" w:themeColor="text1"/>
          <w:sz w:val="24"/>
          <w:szCs w:val="24"/>
        </w:rPr>
        <w:t>There are several ways in which it can further support credit recognition and transfer between providers:</w:t>
      </w:r>
    </w:p>
    <w:p w14:paraId="7770993E" w14:textId="77777777" w:rsidR="002F3758" w:rsidRPr="001168B0" w:rsidRDefault="002F3758" w:rsidP="00441752">
      <w:pPr>
        <w:pStyle w:val="NormalWeb"/>
        <w:spacing w:before="2" w:after="2"/>
        <w:rPr>
          <w:rFonts w:asciiTheme="majorHAnsi" w:hAnsiTheme="majorHAnsi"/>
          <w:color w:val="000000" w:themeColor="text1"/>
          <w:sz w:val="24"/>
          <w:szCs w:val="24"/>
        </w:rPr>
      </w:pPr>
    </w:p>
    <w:p w14:paraId="35B3E366" w14:textId="77777777" w:rsidR="000B499D" w:rsidRPr="001168B0" w:rsidRDefault="000B499D" w:rsidP="000B499D">
      <w:pPr>
        <w:pStyle w:val="NormalWeb"/>
        <w:numPr>
          <w:ilvl w:val="0"/>
          <w:numId w:val="1"/>
        </w:numPr>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By demonstrating how credit recognition and transfer can support providers </w:t>
      </w:r>
      <w:r w:rsidR="006561C6" w:rsidRPr="001168B0">
        <w:rPr>
          <w:rFonts w:asciiTheme="majorHAnsi" w:hAnsiTheme="majorHAnsi"/>
          <w:color w:val="000000" w:themeColor="text1"/>
          <w:sz w:val="24"/>
          <w:szCs w:val="24"/>
        </w:rPr>
        <w:t xml:space="preserve">to </w:t>
      </w:r>
      <w:r w:rsidRPr="001168B0">
        <w:rPr>
          <w:rFonts w:asciiTheme="majorHAnsi" w:hAnsiTheme="majorHAnsi"/>
          <w:color w:val="000000" w:themeColor="text1"/>
          <w:sz w:val="24"/>
          <w:szCs w:val="24"/>
        </w:rPr>
        <w:t>recruit under-represented and disadvantaged learner cohorts</w:t>
      </w:r>
    </w:p>
    <w:p w14:paraId="51278DE8" w14:textId="77777777" w:rsidR="000B499D" w:rsidRPr="001168B0" w:rsidRDefault="000B499D" w:rsidP="000B499D">
      <w:pPr>
        <w:pStyle w:val="NormalWeb"/>
        <w:spacing w:before="2" w:after="2"/>
        <w:ind w:left="720"/>
        <w:rPr>
          <w:rFonts w:asciiTheme="majorHAnsi" w:hAnsiTheme="majorHAnsi"/>
          <w:color w:val="000000" w:themeColor="text1"/>
          <w:sz w:val="24"/>
          <w:szCs w:val="24"/>
        </w:rPr>
      </w:pPr>
    </w:p>
    <w:p w14:paraId="757BCC8D" w14:textId="77777777" w:rsidR="004B699C" w:rsidRPr="001168B0" w:rsidRDefault="000B499D" w:rsidP="000B499D">
      <w:pPr>
        <w:pStyle w:val="NormalWeb"/>
        <w:numPr>
          <w:ilvl w:val="0"/>
          <w:numId w:val="1"/>
        </w:numPr>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Outlining how innovative approaches </w:t>
      </w:r>
      <w:r w:rsidR="005F57B5" w:rsidRPr="001168B0">
        <w:rPr>
          <w:rFonts w:asciiTheme="majorHAnsi" w:hAnsiTheme="majorHAnsi"/>
          <w:color w:val="000000" w:themeColor="text1"/>
          <w:sz w:val="24"/>
          <w:szCs w:val="24"/>
        </w:rPr>
        <w:t xml:space="preserve">to </w:t>
      </w:r>
      <w:r w:rsidRPr="001168B0">
        <w:rPr>
          <w:rFonts w:asciiTheme="majorHAnsi" w:hAnsiTheme="majorHAnsi"/>
          <w:color w:val="000000" w:themeColor="text1"/>
          <w:sz w:val="24"/>
          <w:szCs w:val="24"/>
        </w:rPr>
        <w:t xml:space="preserve">credit recognition and transfer can support providers </w:t>
      </w:r>
      <w:r w:rsidR="006561C6" w:rsidRPr="001168B0">
        <w:rPr>
          <w:rFonts w:asciiTheme="majorHAnsi" w:hAnsiTheme="majorHAnsi"/>
          <w:color w:val="000000" w:themeColor="text1"/>
          <w:sz w:val="24"/>
          <w:szCs w:val="24"/>
        </w:rPr>
        <w:t xml:space="preserve">to </w:t>
      </w:r>
      <w:r w:rsidRPr="001168B0">
        <w:rPr>
          <w:rFonts w:asciiTheme="majorHAnsi" w:hAnsiTheme="majorHAnsi"/>
          <w:color w:val="000000" w:themeColor="text1"/>
          <w:sz w:val="24"/>
          <w:szCs w:val="24"/>
        </w:rPr>
        <w:t>engage employers and meet the needs of employers</w:t>
      </w:r>
    </w:p>
    <w:p w14:paraId="2963442C" w14:textId="77777777" w:rsidR="00DF2CB6" w:rsidRPr="001168B0" w:rsidRDefault="00DF2CB6" w:rsidP="00441752">
      <w:pPr>
        <w:pStyle w:val="NormalWeb"/>
        <w:spacing w:before="2" w:after="2"/>
        <w:rPr>
          <w:rFonts w:asciiTheme="majorHAnsi" w:hAnsiTheme="majorHAnsi"/>
          <w:b/>
          <w:color w:val="000000" w:themeColor="text1"/>
          <w:sz w:val="24"/>
          <w:szCs w:val="24"/>
        </w:rPr>
      </w:pPr>
    </w:p>
    <w:p w14:paraId="603B04B4" w14:textId="77777777" w:rsidR="00005797" w:rsidRPr="001168B0" w:rsidRDefault="00DF2CB6"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As we have outlined in responses to earlier questions there are institutional/provider costs associated with </w:t>
      </w:r>
      <w:r w:rsidR="00234BF4" w:rsidRPr="001168B0">
        <w:rPr>
          <w:rFonts w:asciiTheme="majorHAnsi" w:hAnsiTheme="majorHAnsi"/>
          <w:color w:val="000000" w:themeColor="text1"/>
          <w:sz w:val="24"/>
          <w:szCs w:val="24"/>
        </w:rPr>
        <w:t>credit recognition and transfer.  The LLE system must allow providers to cover the costs associated with credit recognition and transfer.</w:t>
      </w:r>
    </w:p>
    <w:p w14:paraId="53305A7C" w14:textId="77777777" w:rsidR="00666BD9" w:rsidRPr="001168B0" w:rsidRDefault="00666BD9" w:rsidP="00441752">
      <w:pPr>
        <w:pStyle w:val="NormalWeb"/>
        <w:spacing w:before="2" w:after="2"/>
        <w:rPr>
          <w:rFonts w:asciiTheme="majorHAnsi" w:hAnsiTheme="majorHAnsi"/>
          <w:b/>
          <w:color w:val="000000" w:themeColor="text1"/>
          <w:sz w:val="24"/>
          <w:szCs w:val="24"/>
        </w:rPr>
      </w:pPr>
    </w:p>
    <w:p w14:paraId="010C32DF" w14:textId="77777777" w:rsidR="00B26906" w:rsidRPr="001168B0" w:rsidRDefault="00B26906" w:rsidP="00441752">
      <w:pPr>
        <w:pStyle w:val="NormalWeb"/>
        <w:spacing w:before="2" w:after="2"/>
        <w:rPr>
          <w:rFonts w:asciiTheme="majorHAnsi" w:hAnsiTheme="majorHAnsi"/>
          <w:b/>
          <w:color w:val="000000" w:themeColor="text1"/>
          <w:sz w:val="24"/>
          <w:szCs w:val="24"/>
        </w:rPr>
      </w:pPr>
    </w:p>
    <w:p w14:paraId="4C085719"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77023BDD"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lastRenderedPageBreak/>
        <w:t xml:space="preserve">Q40A. How far does successful credit transfer depend on mutually recognised credit frameworks? </w:t>
      </w:r>
    </w:p>
    <w:p w14:paraId="2BBF742A" w14:textId="77777777" w:rsidR="007C4B2E" w:rsidRPr="001168B0" w:rsidRDefault="007C4B2E" w:rsidP="00441752">
      <w:pPr>
        <w:pStyle w:val="NormalWeb"/>
        <w:spacing w:before="2" w:after="2"/>
        <w:rPr>
          <w:rFonts w:asciiTheme="majorHAnsi" w:hAnsiTheme="majorHAnsi"/>
          <w:b/>
          <w:color w:val="000000" w:themeColor="text1"/>
          <w:sz w:val="24"/>
          <w:szCs w:val="24"/>
        </w:rPr>
      </w:pPr>
    </w:p>
    <w:p w14:paraId="6AD831DE" w14:textId="77777777" w:rsidR="007C4B2E" w:rsidRPr="001168B0" w:rsidRDefault="007C4B2E"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This depends on the extent to which individuals will seek to combine credit from Ofqual regulated qualifications</w:t>
      </w:r>
      <w:r w:rsidR="006561C6"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with credit from OfS regulated qualifications and vice versa.  </w:t>
      </w:r>
      <w:r w:rsidR="000B440F" w:rsidRPr="001168B0">
        <w:rPr>
          <w:rFonts w:asciiTheme="majorHAnsi" w:hAnsiTheme="majorHAnsi"/>
          <w:color w:val="000000" w:themeColor="text1"/>
          <w:sz w:val="24"/>
          <w:szCs w:val="24"/>
        </w:rPr>
        <w:t>A key issue is the need for individuals to understand the rules and the rationale for the rules. We would seek to encourage transfer where this raised quality</w:t>
      </w:r>
      <w:r w:rsidR="00FD46CD" w:rsidRPr="001168B0">
        <w:rPr>
          <w:rFonts w:asciiTheme="majorHAnsi" w:hAnsiTheme="majorHAnsi"/>
          <w:color w:val="000000" w:themeColor="text1"/>
          <w:sz w:val="24"/>
          <w:szCs w:val="24"/>
        </w:rPr>
        <w:t>, met individual and employer need and supported social mobility</w:t>
      </w:r>
      <w:r w:rsidR="000B440F" w:rsidRPr="001168B0">
        <w:rPr>
          <w:rFonts w:asciiTheme="majorHAnsi" w:hAnsiTheme="majorHAnsi"/>
          <w:color w:val="000000" w:themeColor="text1"/>
          <w:sz w:val="24"/>
          <w:szCs w:val="24"/>
        </w:rPr>
        <w:t>.</w:t>
      </w:r>
    </w:p>
    <w:p w14:paraId="02FDFDD9" w14:textId="77777777" w:rsidR="00FD46CD" w:rsidRPr="001168B0" w:rsidRDefault="00FD46CD" w:rsidP="00441752">
      <w:pPr>
        <w:pStyle w:val="NormalWeb"/>
        <w:spacing w:before="2" w:after="2"/>
        <w:rPr>
          <w:rFonts w:asciiTheme="majorHAnsi" w:hAnsiTheme="majorHAnsi"/>
          <w:b/>
          <w:color w:val="000000" w:themeColor="text1"/>
          <w:sz w:val="24"/>
          <w:szCs w:val="24"/>
        </w:rPr>
      </w:pPr>
    </w:p>
    <w:p w14:paraId="65002C65"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br/>
        <w:t xml:space="preserve">Q40B. Is a single credit framework a precondition for easy credit transfer? </w:t>
      </w:r>
    </w:p>
    <w:p w14:paraId="52B4123B"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Yes/No</w:t>
      </w:r>
      <w:r w:rsidRPr="001168B0">
        <w:rPr>
          <w:rFonts w:asciiTheme="majorHAnsi" w:hAnsiTheme="majorHAnsi"/>
          <w:b/>
          <w:color w:val="000000" w:themeColor="text1"/>
          <w:sz w:val="24"/>
          <w:szCs w:val="24"/>
        </w:rPr>
        <w:br/>
        <w:t xml:space="preserve">• Please explain (free text) </w:t>
      </w:r>
    </w:p>
    <w:p w14:paraId="612C55B8" w14:textId="77777777" w:rsidR="00F8578A" w:rsidRPr="001168B0" w:rsidRDefault="00F8578A" w:rsidP="00441752">
      <w:pPr>
        <w:pStyle w:val="NormalWeb"/>
        <w:spacing w:before="2" w:after="2"/>
        <w:rPr>
          <w:rFonts w:asciiTheme="majorHAnsi" w:hAnsiTheme="majorHAnsi"/>
          <w:b/>
          <w:color w:val="000000" w:themeColor="text1"/>
        </w:rPr>
      </w:pPr>
    </w:p>
    <w:p w14:paraId="7CE17072" w14:textId="77777777" w:rsidR="008960B2" w:rsidRPr="001168B0" w:rsidRDefault="008960B2"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Yes – What is currently missing is a legal lever that ensures consistency of approach to recognition.  Apprenticeships have opened the door to thinking about credit differently</w:t>
      </w:r>
      <w:r w:rsidR="006561C6" w:rsidRPr="001168B0">
        <w:rPr>
          <w:rFonts w:asciiTheme="majorHAnsi" w:hAnsiTheme="majorHAnsi"/>
          <w:color w:val="000000" w:themeColor="text1"/>
          <w:sz w:val="24"/>
        </w:rPr>
        <w:t>,</w:t>
      </w:r>
      <w:r w:rsidRPr="001168B0">
        <w:rPr>
          <w:rFonts w:asciiTheme="majorHAnsi" w:hAnsiTheme="majorHAnsi"/>
          <w:color w:val="000000" w:themeColor="text1"/>
          <w:sz w:val="24"/>
        </w:rPr>
        <w:t xml:space="preserve"> which means</w:t>
      </w:r>
      <w:r w:rsidR="006561C6" w:rsidRPr="001168B0">
        <w:rPr>
          <w:rFonts w:asciiTheme="majorHAnsi" w:hAnsiTheme="majorHAnsi"/>
          <w:color w:val="000000" w:themeColor="text1"/>
          <w:sz w:val="24"/>
        </w:rPr>
        <w:t xml:space="preserve"> that</w:t>
      </w:r>
      <w:r w:rsidRPr="001168B0">
        <w:rPr>
          <w:rFonts w:asciiTheme="majorHAnsi" w:hAnsiTheme="majorHAnsi"/>
          <w:color w:val="000000" w:themeColor="text1"/>
          <w:sz w:val="24"/>
        </w:rPr>
        <w:t xml:space="preserve"> if providers can do it for Apprenticeships the</w:t>
      </w:r>
      <w:r w:rsidR="00E13BC6" w:rsidRPr="001168B0">
        <w:rPr>
          <w:rFonts w:asciiTheme="majorHAnsi" w:hAnsiTheme="majorHAnsi"/>
          <w:color w:val="000000" w:themeColor="text1"/>
          <w:sz w:val="24"/>
        </w:rPr>
        <w:t>n why not for other forms of HE?</w:t>
      </w:r>
      <w:r w:rsidRPr="001168B0">
        <w:rPr>
          <w:rFonts w:asciiTheme="majorHAnsi" w:hAnsiTheme="majorHAnsi"/>
          <w:color w:val="000000" w:themeColor="text1"/>
          <w:sz w:val="24"/>
        </w:rPr>
        <w:t xml:space="preserve">  What is also missing is an</w:t>
      </w:r>
      <w:r w:rsidR="006561C6" w:rsidRPr="001168B0">
        <w:rPr>
          <w:rFonts w:asciiTheme="majorHAnsi" w:hAnsiTheme="majorHAnsi"/>
          <w:color w:val="000000" w:themeColor="text1"/>
          <w:sz w:val="24"/>
        </w:rPr>
        <w:t xml:space="preserve"> ‘entity’ to ensure recognition and transfer happen</w:t>
      </w:r>
      <w:r w:rsidRPr="001168B0">
        <w:rPr>
          <w:rFonts w:asciiTheme="majorHAnsi" w:hAnsiTheme="majorHAnsi"/>
          <w:color w:val="000000" w:themeColor="text1"/>
          <w:sz w:val="24"/>
        </w:rPr>
        <w:t xml:space="preserve"> consistently and fairly. Work is needed to establish common standards, an enabling mechanism and potentially an organisation to support the system.</w:t>
      </w:r>
    </w:p>
    <w:p w14:paraId="6FA3C83C" w14:textId="77777777" w:rsidR="008960B2" w:rsidRPr="001168B0" w:rsidRDefault="008960B2" w:rsidP="00441752">
      <w:pPr>
        <w:pStyle w:val="NormalWeb"/>
        <w:spacing w:before="2" w:after="2"/>
        <w:rPr>
          <w:rFonts w:asciiTheme="majorHAnsi" w:hAnsiTheme="majorHAnsi"/>
          <w:color w:val="000000" w:themeColor="text1"/>
          <w:sz w:val="24"/>
        </w:rPr>
      </w:pPr>
    </w:p>
    <w:p w14:paraId="7945ABB1" w14:textId="77777777" w:rsidR="00F8578A" w:rsidRPr="001168B0" w:rsidRDefault="007860CD"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Credit is based on notional learning hours.  One credit equates to 10 notional learning hours for both Ofqual and OfS regulated qualifications.</w:t>
      </w:r>
      <w:r w:rsidR="000B440F" w:rsidRPr="001168B0">
        <w:rPr>
          <w:rFonts w:asciiTheme="majorHAnsi" w:hAnsiTheme="majorHAnsi"/>
          <w:color w:val="000000" w:themeColor="text1"/>
          <w:sz w:val="24"/>
        </w:rPr>
        <w:t xml:space="preserve">  </w:t>
      </w:r>
      <w:r w:rsidR="008960B2" w:rsidRPr="001168B0">
        <w:rPr>
          <w:rFonts w:asciiTheme="majorHAnsi" w:hAnsiTheme="majorHAnsi"/>
          <w:color w:val="000000" w:themeColor="text1"/>
          <w:sz w:val="24"/>
        </w:rPr>
        <w:t>D</w:t>
      </w:r>
      <w:r w:rsidR="000B440F" w:rsidRPr="001168B0">
        <w:rPr>
          <w:rFonts w:asciiTheme="majorHAnsi" w:hAnsiTheme="majorHAnsi"/>
          <w:color w:val="000000" w:themeColor="text1"/>
          <w:sz w:val="24"/>
        </w:rPr>
        <w:t>etailed guidance on how credit transfer works</w:t>
      </w:r>
      <w:r w:rsidR="008960B2" w:rsidRPr="001168B0">
        <w:rPr>
          <w:rFonts w:asciiTheme="majorHAnsi" w:hAnsiTheme="majorHAnsi"/>
          <w:color w:val="000000" w:themeColor="text1"/>
          <w:sz w:val="24"/>
        </w:rPr>
        <w:t xml:space="preserve"> is also needed</w:t>
      </w:r>
      <w:r w:rsidR="000B440F" w:rsidRPr="001168B0">
        <w:rPr>
          <w:rFonts w:asciiTheme="majorHAnsi" w:hAnsiTheme="majorHAnsi"/>
          <w:color w:val="000000" w:themeColor="text1"/>
          <w:sz w:val="24"/>
        </w:rPr>
        <w:t xml:space="preserve">.  </w:t>
      </w:r>
    </w:p>
    <w:p w14:paraId="00D895EC" w14:textId="77777777" w:rsidR="005D0A19" w:rsidRPr="001168B0" w:rsidRDefault="005D0A19" w:rsidP="00441752">
      <w:pPr>
        <w:pStyle w:val="NormalWeb"/>
        <w:spacing w:before="2" w:after="2"/>
        <w:rPr>
          <w:rFonts w:asciiTheme="majorHAnsi" w:hAnsiTheme="majorHAnsi"/>
          <w:b/>
          <w:color w:val="000000" w:themeColor="text1"/>
        </w:rPr>
      </w:pPr>
    </w:p>
    <w:p w14:paraId="0FFC3283" w14:textId="77777777" w:rsidR="00441752" w:rsidRPr="001168B0" w:rsidRDefault="00441752" w:rsidP="00441752">
      <w:pPr>
        <w:pStyle w:val="NormalWeb"/>
        <w:spacing w:before="2" w:after="2"/>
        <w:rPr>
          <w:rFonts w:asciiTheme="majorHAnsi" w:hAnsiTheme="majorHAnsi"/>
          <w:b/>
          <w:color w:val="000000" w:themeColor="text1"/>
        </w:rPr>
      </w:pPr>
    </w:p>
    <w:p w14:paraId="592A92C6"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Q41. If relevant, please provide details of any bespoke arrangements you have with other providers that support credit recognition and transfer. </w:t>
      </w:r>
    </w:p>
    <w:p w14:paraId="514D8A56" w14:textId="77777777" w:rsidR="007860CD" w:rsidRPr="001168B0" w:rsidRDefault="007860CD" w:rsidP="00441752">
      <w:pPr>
        <w:pStyle w:val="NormalWeb"/>
        <w:spacing w:before="2" w:after="2"/>
        <w:rPr>
          <w:rFonts w:asciiTheme="majorHAnsi" w:hAnsiTheme="majorHAnsi"/>
          <w:b/>
          <w:color w:val="000000" w:themeColor="text1"/>
          <w:sz w:val="24"/>
          <w:szCs w:val="24"/>
        </w:rPr>
      </w:pPr>
    </w:p>
    <w:p w14:paraId="26C0E3A7" w14:textId="77777777" w:rsidR="005C693C" w:rsidRPr="001168B0" w:rsidRDefault="007860CD"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No comment.</w:t>
      </w:r>
    </w:p>
    <w:p w14:paraId="50EA5269" w14:textId="77777777" w:rsidR="005C693C" w:rsidRPr="001168B0" w:rsidRDefault="005C693C" w:rsidP="00441752">
      <w:pPr>
        <w:pStyle w:val="NormalWeb"/>
        <w:spacing w:before="2" w:after="2"/>
        <w:rPr>
          <w:rFonts w:asciiTheme="majorHAnsi" w:hAnsiTheme="majorHAnsi"/>
          <w:color w:val="000000" w:themeColor="text1"/>
          <w:sz w:val="24"/>
          <w:szCs w:val="24"/>
        </w:rPr>
      </w:pPr>
    </w:p>
    <w:p w14:paraId="486870B1" w14:textId="77777777" w:rsidR="00666BD9" w:rsidRPr="001168B0" w:rsidRDefault="00666BD9" w:rsidP="00441752">
      <w:pPr>
        <w:pStyle w:val="NormalWeb"/>
        <w:spacing w:before="2" w:after="2"/>
        <w:rPr>
          <w:rFonts w:asciiTheme="majorHAnsi" w:hAnsiTheme="majorHAnsi"/>
          <w:color w:val="000000" w:themeColor="text1"/>
          <w:sz w:val="24"/>
          <w:szCs w:val="24"/>
        </w:rPr>
      </w:pPr>
    </w:p>
    <w:p w14:paraId="69B81B60" w14:textId="77777777" w:rsidR="00005797" w:rsidRPr="001168B0" w:rsidRDefault="00441752" w:rsidP="00441752">
      <w:pPr>
        <w:pStyle w:val="NormalWeb"/>
        <w:spacing w:before="2" w:after="2"/>
        <w:rPr>
          <w:rFonts w:asciiTheme="majorHAnsi" w:hAnsiTheme="majorHAnsi"/>
          <w:color w:val="000000" w:themeColor="text1"/>
          <w:sz w:val="24"/>
          <w:szCs w:val="24"/>
        </w:rPr>
      </w:pPr>
      <w:r w:rsidRPr="001168B0">
        <w:rPr>
          <w:rFonts w:asciiTheme="majorHAnsi" w:hAnsiTheme="majorHAnsi"/>
          <w:b/>
          <w:color w:val="000000" w:themeColor="text1"/>
          <w:sz w:val="24"/>
          <w:szCs w:val="24"/>
        </w:rPr>
        <w:t xml:space="preserve">Q42. Which features of credit accumulation, such as size (that is a minimum number), or subject, should apply to a credit recognition and transfer policy? </w:t>
      </w:r>
    </w:p>
    <w:p w14:paraId="56FF335A" w14:textId="77777777" w:rsidR="00592112" w:rsidRPr="001168B0" w:rsidRDefault="00592112" w:rsidP="00441752">
      <w:pPr>
        <w:pStyle w:val="NormalWeb"/>
        <w:spacing w:before="2" w:after="2"/>
        <w:rPr>
          <w:rFonts w:asciiTheme="majorHAnsi" w:hAnsiTheme="majorHAnsi"/>
          <w:b/>
          <w:color w:val="000000" w:themeColor="text1"/>
        </w:rPr>
      </w:pPr>
    </w:p>
    <w:p w14:paraId="1761D8BE" w14:textId="4F14BA6B" w:rsidR="00373BD5" w:rsidRPr="001168B0" w:rsidRDefault="00592112"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National guidance is needed. If an individual is awarded modules by a range of institutions</w:t>
      </w:r>
      <w:r w:rsidR="006561C6" w:rsidRPr="001168B0">
        <w:rPr>
          <w:rFonts w:asciiTheme="majorHAnsi" w:hAnsiTheme="majorHAnsi"/>
          <w:color w:val="000000" w:themeColor="text1"/>
          <w:sz w:val="24"/>
        </w:rPr>
        <w:t>,</w:t>
      </w:r>
      <w:r w:rsidRPr="001168B0">
        <w:rPr>
          <w:rFonts w:asciiTheme="majorHAnsi" w:hAnsiTheme="majorHAnsi"/>
          <w:color w:val="000000" w:themeColor="text1"/>
          <w:sz w:val="24"/>
        </w:rPr>
        <w:t xml:space="preserve"> which institution awards the full qualification </w:t>
      </w:r>
      <w:r w:rsidR="001168B0" w:rsidRPr="001168B0">
        <w:rPr>
          <w:rFonts w:asciiTheme="majorHAnsi" w:hAnsiTheme="majorHAnsi"/>
          <w:color w:val="000000" w:themeColor="text1"/>
          <w:sz w:val="24"/>
        </w:rPr>
        <w:t>e.g.,</w:t>
      </w:r>
      <w:r w:rsidRPr="001168B0">
        <w:rPr>
          <w:rFonts w:asciiTheme="majorHAnsi" w:hAnsiTheme="majorHAnsi"/>
          <w:color w:val="000000" w:themeColor="text1"/>
          <w:sz w:val="24"/>
        </w:rPr>
        <w:t xml:space="preserve"> a </w:t>
      </w:r>
      <w:r w:rsidR="001168B0" w:rsidRPr="001168B0">
        <w:rPr>
          <w:rFonts w:asciiTheme="majorHAnsi" w:hAnsiTheme="majorHAnsi"/>
          <w:color w:val="000000" w:themeColor="text1"/>
          <w:sz w:val="24"/>
        </w:rPr>
        <w:t>bachelor’s</w:t>
      </w:r>
      <w:r w:rsidRPr="001168B0">
        <w:rPr>
          <w:rFonts w:asciiTheme="majorHAnsi" w:hAnsiTheme="majorHAnsi"/>
          <w:color w:val="000000" w:themeColor="text1"/>
          <w:sz w:val="24"/>
        </w:rPr>
        <w:t xml:space="preserve"> degree?</w:t>
      </w:r>
      <w:r w:rsidR="00567CD1" w:rsidRPr="001168B0">
        <w:rPr>
          <w:rFonts w:asciiTheme="majorHAnsi" w:hAnsiTheme="majorHAnsi"/>
          <w:color w:val="000000" w:themeColor="text1"/>
          <w:sz w:val="24"/>
        </w:rPr>
        <w:t xml:space="preserve"> For reasons of quality assurance and institutional reputation</w:t>
      </w:r>
      <w:r w:rsidR="006561C6" w:rsidRPr="001168B0">
        <w:rPr>
          <w:rFonts w:asciiTheme="majorHAnsi" w:hAnsiTheme="majorHAnsi"/>
          <w:color w:val="000000" w:themeColor="text1"/>
          <w:sz w:val="24"/>
        </w:rPr>
        <w:t>,</w:t>
      </w:r>
      <w:r w:rsidR="00567CD1" w:rsidRPr="001168B0">
        <w:rPr>
          <w:rFonts w:asciiTheme="majorHAnsi" w:hAnsiTheme="majorHAnsi"/>
          <w:color w:val="000000" w:themeColor="text1"/>
          <w:sz w:val="24"/>
        </w:rPr>
        <w:t xml:space="preserve"> HEIs have specific </w:t>
      </w:r>
      <w:r w:rsidR="00526786" w:rsidRPr="001168B0">
        <w:rPr>
          <w:rFonts w:asciiTheme="majorHAnsi" w:hAnsiTheme="majorHAnsi"/>
          <w:color w:val="000000" w:themeColor="text1"/>
          <w:sz w:val="24"/>
        </w:rPr>
        <w:t>rules on the amount of credit that can be awarded for prior learning</w:t>
      </w:r>
      <w:r w:rsidR="006561C6" w:rsidRPr="001168B0">
        <w:rPr>
          <w:rFonts w:asciiTheme="majorHAnsi" w:hAnsiTheme="majorHAnsi"/>
          <w:color w:val="000000" w:themeColor="text1"/>
          <w:sz w:val="24"/>
        </w:rPr>
        <w:t>,</w:t>
      </w:r>
      <w:r w:rsidR="00526786" w:rsidRPr="001168B0">
        <w:rPr>
          <w:rFonts w:asciiTheme="majorHAnsi" w:hAnsiTheme="majorHAnsi"/>
          <w:color w:val="000000" w:themeColor="text1"/>
          <w:sz w:val="24"/>
        </w:rPr>
        <w:t xml:space="preserve"> for individuals entering a programme </w:t>
      </w:r>
      <w:r w:rsidR="001168B0" w:rsidRPr="001168B0">
        <w:rPr>
          <w:rFonts w:asciiTheme="majorHAnsi" w:hAnsiTheme="majorHAnsi"/>
          <w:color w:val="000000" w:themeColor="text1"/>
          <w:sz w:val="24"/>
        </w:rPr>
        <w:t>e.g.,</w:t>
      </w:r>
      <w:r w:rsidR="00526786" w:rsidRPr="001168B0">
        <w:rPr>
          <w:rFonts w:asciiTheme="majorHAnsi" w:hAnsiTheme="majorHAnsi"/>
          <w:color w:val="000000" w:themeColor="text1"/>
          <w:sz w:val="24"/>
        </w:rPr>
        <w:t xml:space="preserve"> </w:t>
      </w:r>
      <w:r w:rsidR="001168B0" w:rsidRPr="001168B0">
        <w:rPr>
          <w:rFonts w:asciiTheme="majorHAnsi" w:hAnsiTheme="majorHAnsi"/>
          <w:color w:val="000000" w:themeColor="text1"/>
          <w:sz w:val="24"/>
        </w:rPr>
        <w:t>bachelor’s</w:t>
      </w:r>
      <w:r w:rsidR="00526786" w:rsidRPr="001168B0">
        <w:rPr>
          <w:rFonts w:asciiTheme="majorHAnsi" w:hAnsiTheme="majorHAnsi"/>
          <w:color w:val="000000" w:themeColor="text1"/>
          <w:sz w:val="24"/>
        </w:rPr>
        <w:t xml:space="preserve"> degree.</w:t>
      </w:r>
    </w:p>
    <w:p w14:paraId="1FC4AAB8" w14:textId="77777777" w:rsidR="00592112" w:rsidRPr="001168B0" w:rsidRDefault="00592112" w:rsidP="00441752">
      <w:pPr>
        <w:pStyle w:val="NormalWeb"/>
        <w:spacing w:before="2" w:after="2"/>
        <w:rPr>
          <w:rFonts w:asciiTheme="majorHAnsi" w:hAnsiTheme="majorHAnsi"/>
          <w:color w:val="000000" w:themeColor="text1"/>
          <w:sz w:val="24"/>
        </w:rPr>
      </w:pPr>
    </w:p>
    <w:p w14:paraId="56D62970" w14:textId="77777777" w:rsidR="00441752" w:rsidRPr="001168B0" w:rsidRDefault="00441752" w:rsidP="00441752">
      <w:pPr>
        <w:pStyle w:val="NormalWeb"/>
        <w:spacing w:before="2" w:after="2"/>
        <w:rPr>
          <w:rFonts w:asciiTheme="majorHAnsi" w:hAnsiTheme="majorHAnsi"/>
          <w:b/>
          <w:color w:val="000000" w:themeColor="text1"/>
        </w:rPr>
      </w:pPr>
    </w:p>
    <w:p w14:paraId="71008A4C"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Q43. Should there be a time-limit on how long modules stay current? Should this vary by subject? Please explain your answer. </w:t>
      </w:r>
    </w:p>
    <w:p w14:paraId="3CC672EE" w14:textId="77777777" w:rsidR="00E23B7A" w:rsidRPr="001168B0" w:rsidRDefault="00E23B7A" w:rsidP="00441752">
      <w:pPr>
        <w:pStyle w:val="NormalWeb"/>
        <w:spacing w:before="2" w:after="2"/>
        <w:rPr>
          <w:rFonts w:asciiTheme="majorHAnsi" w:hAnsiTheme="majorHAnsi"/>
          <w:b/>
          <w:color w:val="000000" w:themeColor="text1"/>
          <w:sz w:val="24"/>
          <w:szCs w:val="24"/>
        </w:rPr>
      </w:pPr>
    </w:p>
    <w:p w14:paraId="2433EEE7" w14:textId="0CD093DB" w:rsidR="00E23B7A" w:rsidRPr="001168B0" w:rsidRDefault="00E23B7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Yes</w:t>
      </w:r>
      <w:r w:rsidR="00B93296" w:rsidRPr="001168B0">
        <w:rPr>
          <w:rFonts w:asciiTheme="majorHAnsi" w:hAnsiTheme="majorHAnsi"/>
          <w:color w:val="000000" w:themeColor="text1"/>
          <w:sz w:val="24"/>
          <w:szCs w:val="24"/>
        </w:rPr>
        <w:t xml:space="preserve">, but this should not be a </w:t>
      </w:r>
      <w:r w:rsidR="001168B0" w:rsidRPr="001168B0">
        <w:rPr>
          <w:rFonts w:asciiTheme="majorHAnsi" w:hAnsiTheme="majorHAnsi"/>
          <w:color w:val="000000" w:themeColor="text1"/>
          <w:sz w:val="24"/>
          <w:szCs w:val="24"/>
        </w:rPr>
        <w:t>top-down</w:t>
      </w:r>
      <w:r w:rsidR="00B93296" w:rsidRPr="001168B0">
        <w:rPr>
          <w:rFonts w:asciiTheme="majorHAnsi" w:hAnsiTheme="majorHAnsi"/>
          <w:color w:val="000000" w:themeColor="text1"/>
          <w:sz w:val="24"/>
          <w:szCs w:val="24"/>
        </w:rPr>
        <w:t xml:space="preserve"> process</w:t>
      </w:r>
      <w:r w:rsidRPr="001168B0">
        <w:rPr>
          <w:rFonts w:asciiTheme="majorHAnsi" w:hAnsiTheme="majorHAnsi"/>
          <w:color w:val="000000" w:themeColor="text1"/>
          <w:sz w:val="24"/>
          <w:szCs w:val="24"/>
        </w:rPr>
        <w:t>.  If a full qualification is designed to develop and accredit competence</w:t>
      </w:r>
      <w:r w:rsidR="006561C6"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then modules will have a time limit.  The</w:t>
      </w:r>
      <w:r w:rsidR="00B26906" w:rsidRPr="001168B0">
        <w:rPr>
          <w:rFonts w:asciiTheme="majorHAnsi" w:hAnsiTheme="majorHAnsi"/>
          <w:color w:val="000000" w:themeColor="text1"/>
          <w:sz w:val="24"/>
          <w:szCs w:val="24"/>
        </w:rPr>
        <w:t xml:space="preserve"> </w:t>
      </w:r>
      <w:r w:rsidRPr="001168B0">
        <w:rPr>
          <w:rFonts w:asciiTheme="majorHAnsi" w:hAnsiTheme="majorHAnsi"/>
          <w:color w:val="000000" w:themeColor="text1"/>
          <w:sz w:val="24"/>
          <w:szCs w:val="24"/>
        </w:rPr>
        <w:lastRenderedPageBreak/>
        <w:t>knowledge, skills and behaviours needed for occupational competence will change over time.  The time limit will vary between subject and occupation.  PSRBs should be able to advise</w:t>
      </w:r>
      <w:r w:rsidR="00567CD1" w:rsidRPr="001168B0">
        <w:rPr>
          <w:rFonts w:asciiTheme="majorHAnsi" w:hAnsiTheme="majorHAnsi"/>
          <w:color w:val="000000" w:themeColor="text1"/>
          <w:sz w:val="24"/>
          <w:szCs w:val="24"/>
        </w:rPr>
        <w:t xml:space="preserve"> in some cases</w:t>
      </w:r>
      <w:r w:rsidRPr="001168B0">
        <w:rPr>
          <w:rFonts w:asciiTheme="majorHAnsi" w:hAnsiTheme="majorHAnsi"/>
          <w:color w:val="000000" w:themeColor="text1"/>
          <w:sz w:val="24"/>
          <w:szCs w:val="24"/>
        </w:rPr>
        <w:t xml:space="preserve">.  A provider </w:t>
      </w:r>
      <w:r w:rsidR="00F71891" w:rsidRPr="001168B0">
        <w:rPr>
          <w:rFonts w:asciiTheme="majorHAnsi" w:hAnsiTheme="majorHAnsi"/>
          <w:color w:val="000000" w:themeColor="text1"/>
          <w:sz w:val="24"/>
          <w:szCs w:val="24"/>
        </w:rPr>
        <w:t>should be required</w:t>
      </w:r>
      <w:r w:rsidR="006561C6" w:rsidRPr="001168B0">
        <w:rPr>
          <w:rFonts w:asciiTheme="majorHAnsi" w:hAnsiTheme="majorHAnsi"/>
          <w:color w:val="000000" w:themeColor="text1"/>
          <w:sz w:val="24"/>
          <w:szCs w:val="24"/>
        </w:rPr>
        <w:t>,</w:t>
      </w:r>
      <w:r w:rsidR="00F71891" w:rsidRPr="001168B0">
        <w:rPr>
          <w:rFonts w:asciiTheme="majorHAnsi" w:hAnsiTheme="majorHAnsi"/>
          <w:color w:val="000000" w:themeColor="text1"/>
          <w:sz w:val="24"/>
          <w:szCs w:val="24"/>
        </w:rPr>
        <w:t xml:space="preserve"> through an R</w:t>
      </w:r>
      <w:r w:rsidR="00F33603" w:rsidRPr="001168B0">
        <w:rPr>
          <w:rFonts w:asciiTheme="majorHAnsi" w:hAnsiTheme="majorHAnsi"/>
          <w:color w:val="000000" w:themeColor="text1"/>
          <w:sz w:val="24"/>
          <w:szCs w:val="24"/>
        </w:rPr>
        <w:t>PL pro</w:t>
      </w:r>
      <w:r w:rsidR="00AC1588" w:rsidRPr="001168B0">
        <w:rPr>
          <w:rFonts w:asciiTheme="majorHAnsi" w:hAnsiTheme="majorHAnsi"/>
          <w:color w:val="000000" w:themeColor="text1"/>
          <w:sz w:val="24"/>
          <w:szCs w:val="24"/>
        </w:rPr>
        <w:t>cess</w:t>
      </w:r>
      <w:r w:rsidR="006561C6" w:rsidRPr="001168B0">
        <w:rPr>
          <w:rFonts w:asciiTheme="majorHAnsi" w:hAnsiTheme="majorHAnsi"/>
          <w:color w:val="000000" w:themeColor="text1"/>
          <w:sz w:val="24"/>
          <w:szCs w:val="24"/>
        </w:rPr>
        <w:t>,</w:t>
      </w:r>
      <w:r w:rsidR="00AC1588" w:rsidRPr="001168B0">
        <w:rPr>
          <w:rFonts w:asciiTheme="majorHAnsi" w:hAnsiTheme="majorHAnsi"/>
          <w:color w:val="000000" w:themeColor="text1"/>
          <w:sz w:val="24"/>
          <w:szCs w:val="24"/>
        </w:rPr>
        <w:t xml:space="preserve"> to ensure modules are</w:t>
      </w:r>
      <w:r w:rsidR="00F33603" w:rsidRPr="001168B0">
        <w:rPr>
          <w:rFonts w:asciiTheme="majorHAnsi" w:hAnsiTheme="majorHAnsi"/>
          <w:color w:val="000000" w:themeColor="text1"/>
          <w:sz w:val="24"/>
          <w:szCs w:val="24"/>
        </w:rPr>
        <w:t xml:space="preserve"> current</w:t>
      </w:r>
      <w:r w:rsidR="00AC1588" w:rsidRPr="001168B0">
        <w:rPr>
          <w:rFonts w:asciiTheme="majorHAnsi" w:hAnsiTheme="majorHAnsi"/>
          <w:color w:val="000000" w:themeColor="text1"/>
          <w:sz w:val="24"/>
          <w:szCs w:val="24"/>
        </w:rPr>
        <w:t xml:space="preserve"> or</w:t>
      </w:r>
      <w:r w:rsidR="00567CD1" w:rsidRPr="001168B0">
        <w:rPr>
          <w:rFonts w:asciiTheme="majorHAnsi" w:hAnsiTheme="majorHAnsi"/>
          <w:color w:val="000000" w:themeColor="text1"/>
          <w:sz w:val="24"/>
          <w:szCs w:val="24"/>
        </w:rPr>
        <w:t xml:space="preserve"> where</w:t>
      </w:r>
      <w:r w:rsidR="00AC1588" w:rsidRPr="001168B0">
        <w:rPr>
          <w:rFonts w:asciiTheme="majorHAnsi" w:hAnsiTheme="majorHAnsi"/>
          <w:color w:val="000000" w:themeColor="text1"/>
          <w:sz w:val="24"/>
          <w:szCs w:val="24"/>
        </w:rPr>
        <w:t xml:space="preserve"> new modules need to be taken</w:t>
      </w:r>
      <w:r w:rsidR="006561C6" w:rsidRPr="001168B0">
        <w:rPr>
          <w:rFonts w:asciiTheme="majorHAnsi" w:hAnsiTheme="majorHAnsi"/>
          <w:color w:val="000000" w:themeColor="text1"/>
          <w:sz w:val="24"/>
          <w:szCs w:val="24"/>
        </w:rPr>
        <w:t>,</w:t>
      </w:r>
      <w:r w:rsidR="00567CD1" w:rsidRPr="001168B0">
        <w:rPr>
          <w:rFonts w:asciiTheme="majorHAnsi" w:hAnsiTheme="majorHAnsi"/>
          <w:color w:val="000000" w:themeColor="text1"/>
          <w:sz w:val="24"/>
          <w:szCs w:val="24"/>
        </w:rPr>
        <w:t xml:space="preserve"> to update prior learning</w:t>
      </w:r>
      <w:r w:rsidR="00F33603" w:rsidRPr="001168B0">
        <w:rPr>
          <w:rFonts w:asciiTheme="majorHAnsi" w:hAnsiTheme="majorHAnsi"/>
          <w:color w:val="000000" w:themeColor="text1"/>
          <w:sz w:val="24"/>
          <w:szCs w:val="24"/>
        </w:rPr>
        <w:t xml:space="preserve">.  </w:t>
      </w:r>
      <w:r w:rsidR="00AC1588" w:rsidRPr="001168B0">
        <w:rPr>
          <w:rFonts w:asciiTheme="majorHAnsi" w:hAnsiTheme="majorHAnsi"/>
          <w:color w:val="000000" w:themeColor="text1"/>
          <w:sz w:val="24"/>
          <w:szCs w:val="24"/>
        </w:rPr>
        <w:t xml:space="preserve">This of course has implications as to </w:t>
      </w:r>
      <w:r w:rsidR="00F71891" w:rsidRPr="001168B0">
        <w:rPr>
          <w:rFonts w:asciiTheme="majorHAnsi" w:hAnsiTheme="majorHAnsi"/>
          <w:color w:val="000000" w:themeColor="text1"/>
          <w:sz w:val="24"/>
          <w:szCs w:val="24"/>
        </w:rPr>
        <w:t>the cost of a full qualification</w:t>
      </w:r>
      <w:r w:rsidR="00AC1588" w:rsidRPr="001168B0">
        <w:rPr>
          <w:rFonts w:asciiTheme="majorHAnsi" w:hAnsiTheme="majorHAnsi"/>
          <w:color w:val="000000" w:themeColor="text1"/>
          <w:sz w:val="24"/>
          <w:szCs w:val="24"/>
        </w:rPr>
        <w:t xml:space="preserve">.  </w:t>
      </w:r>
      <w:r w:rsidR="0079769A" w:rsidRPr="001168B0">
        <w:rPr>
          <w:rFonts w:asciiTheme="majorHAnsi" w:hAnsiTheme="majorHAnsi"/>
          <w:color w:val="000000" w:themeColor="text1"/>
          <w:sz w:val="24"/>
          <w:szCs w:val="24"/>
        </w:rPr>
        <w:t>Providers will be able to provide guidance at the start of individual modules.</w:t>
      </w:r>
    </w:p>
    <w:p w14:paraId="7760D09B" w14:textId="77777777" w:rsidR="005D0A19" w:rsidRPr="001168B0" w:rsidRDefault="005D0A19" w:rsidP="00441752">
      <w:pPr>
        <w:pStyle w:val="NormalWeb"/>
        <w:spacing w:before="2" w:after="2"/>
        <w:rPr>
          <w:rFonts w:asciiTheme="majorHAnsi" w:hAnsiTheme="majorHAnsi"/>
          <w:b/>
          <w:color w:val="000000" w:themeColor="text1"/>
          <w:sz w:val="24"/>
          <w:szCs w:val="24"/>
        </w:rPr>
      </w:pPr>
    </w:p>
    <w:p w14:paraId="582FCF74"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3D368CCD"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Q44. How can prior workplace or experiential learning be more consistently </w:t>
      </w:r>
    </w:p>
    <w:p w14:paraId="70C47162" w14:textId="77777777" w:rsidR="0079769A"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recognised for credit?</w:t>
      </w:r>
    </w:p>
    <w:p w14:paraId="3B3E9F6F" w14:textId="77777777" w:rsidR="0079769A" w:rsidRPr="001168B0" w:rsidRDefault="0079769A" w:rsidP="00441752">
      <w:pPr>
        <w:pStyle w:val="NormalWeb"/>
        <w:spacing w:before="2" w:after="2"/>
        <w:rPr>
          <w:rFonts w:asciiTheme="majorHAnsi" w:hAnsiTheme="majorHAnsi"/>
          <w:b/>
          <w:color w:val="000000" w:themeColor="text1"/>
          <w:sz w:val="24"/>
          <w:szCs w:val="24"/>
        </w:rPr>
      </w:pPr>
    </w:p>
    <w:p w14:paraId="6C772F47" w14:textId="6720CEED" w:rsidR="00995AD2" w:rsidRPr="001168B0" w:rsidRDefault="00995AD2"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Government should emphasise the value of accrediting and awarding credit for prior workplace or experiential learning.  Evidence of the value for individuals and employers of the accreditation of prior workplace or experiential learning should be outlined.  The accreditation of prior workplace or experiential learning and award of credit helps HEIs develop programmes that are tailored to the needs of individual learners and employers.  Such approaches will be of </w:t>
      </w:r>
      <w:r w:rsidR="001168B0" w:rsidRPr="001168B0">
        <w:rPr>
          <w:rFonts w:asciiTheme="majorHAnsi" w:hAnsiTheme="majorHAnsi"/>
          <w:color w:val="000000" w:themeColor="text1"/>
          <w:sz w:val="24"/>
          <w:szCs w:val="24"/>
        </w:rPr>
        <w:t>value</w:t>
      </w:r>
      <w:r w:rsidRPr="001168B0">
        <w:rPr>
          <w:rFonts w:asciiTheme="majorHAnsi" w:hAnsiTheme="majorHAnsi"/>
          <w:color w:val="000000" w:themeColor="text1"/>
          <w:sz w:val="24"/>
          <w:szCs w:val="24"/>
        </w:rPr>
        <w:t xml:space="preserve"> where HEIs work with employers to determine the skills their employees need to develop to raise productivity and develop and deliver programmes on this basis.</w:t>
      </w:r>
    </w:p>
    <w:p w14:paraId="335D9B59" w14:textId="77777777" w:rsidR="00995AD2" w:rsidRPr="001168B0" w:rsidRDefault="00995AD2" w:rsidP="00441752">
      <w:pPr>
        <w:pStyle w:val="NormalWeb"/>
        <w:spacing w:before="2" w:after="2"/>
        <w:rPr>
          <w:rFonts w:asciiTheme="majorHAnsi" w:hAnsiTheme="majorHAnsi"/>
          <w:color w:val="000000" w:themeColor="text1"/>
          <w:sz w:val="24"/>
          <w:szCs w:val="24"/>
        </w:rPr>
      </w:pPr>
    </w:p>
    <w:p w14:paraId="291D762E" w14:textId="77777777" w:rsidR="005D0A19" w:rsidRPr="001168B0" w:rsidRDefault="0079769A" w:rsidP="00441752">
      <w:pPr>
        <w:pStyle w:val="NormalWeb"/>
        <w:spacing w:before="2" w:after="2"/>
        <w:rPr>
          <w:rFonts w:asciiTheme="majorHAnsi" w:hAnsiTheme="majorHAnsi"/>
          <w:b/>
          <w:color w:val="000000" w:themeColor="text1"/>
          <w:sz w:val="24"/>
          <w:szCs w:val="24"/>
        </w:rPr>
      </w:pPr>
      <w:r w:rsidRPr="001168B0">
        <w:rPr>
          <w:rFonts w:asciiTheme="majorHAnsi" w:hAnsiTheme="majorHAnsi"/>
          <w:color w:val="000000" w:themeColor="text1"/>
          <w:sz w:val="24"/>
          <w:szCs w:val="24"/>
        </w:rPr>
        <w:t xml:space="preserve">Quality codes and statements undoubtedly have a role.  More recognition of and support for consortia of providers, such as SEEC </w:t>
      </w:r>
      <w:r w:rsidR="00995AD2" w:rsidRPr="001168B0">
        <w:rPr>
          <w:rFonts w:asciiTheme="majorHAnsi" w:hAnsiTheme="majorHAnsi"/>
          <w:color w:val="000000" w:themeColor="text1"/>
          <w:sz w:val="24"/>
          <w:szCs w:val="24"/>
        </w:rPr>
        <w:t xml:space="preserve">and UVAC </w:t>
      </w:r>
      <w:r w:rsidRPr="001168B0">
        <w:rPr>
          <w:rFonts w:asciiTheme="majorHAnsi" w:hAnsiTheme="majorHAnsi"/>
          <w:color w:val="000000" w:themeColor="text1"/>
          <w:sz w:val="24"/>
          <w:szCs w:val="24"/>
        </w:rPr>
        <w:t>that have undertaken work to recognise credit</w:t>
      </w:r>
      <w:r w:rsidR="00F71891" w:rsidRPr="001168B0">
        <w:rPr>
          <w:rFonts w:asciiTheme="majorHAnsi" w:hAnsiTheme="majorHAnsi"/>
          <w:color w:val="000000" w:themeColor="text1"/>
          <w:sz w:val="24"/>
          <w:szCs w:val="24"/>
        </w:rPr>
        <w:t xml:space="preserve"> and experiential learning</w:t>
      </w:r>
      <w:r w:rsidRPr="001168B0">
        <w:rPr>
          <w:rFonts w:asciiTheme="majorHAnsi" w:hAnsiTheme="majorHAnsi"/>
          <w:color w:val="000000" w:themeColor="text1"/>
          <w:sz w:val="24"/>
          <w:szCs w:val="24"/>
        </w:rPr>
        <w:t xml:space="preserve"> is needed.</w:t>
      </w:r>
      <w:r w:rsidR="00BB07D1" w:rsidRPr="001168B0">
        <w:rPr>
          <w:rFonts w:asciiTheme="majorHAnsi" w:hAnsiTheme="majorHAnsi"/>
          <w:color w:val="000000" w:themeColor="text1"/>
          <w:sz w:val="24"/>
          <w:szCs w:val="24"/>
        </w:rPr>
        <w:t xml:space="preserve">  There is a role for staff development (to a national standard), greater transparency in the purpose of and system for how prior and experiential learning are assessed</w:t>
      </w:r>
      <w:r w:rsidR="00F71891" w:rsidRPr="001168B0">
        <w:rPr>
          <w:rFonts w:asciiTheme="majorHAnsi" w:hAnsiTheme="majorHAnsi"/>
          <w:color w:val="000000" w:themeColor="text1"/>
          <w:sz w:val="24"/>
          <w:szCs w:val="24"/>
        </w:rPr>
        <w:t xml:space="preserve"> and credit awarded is needed. </w:t>
      </w:r>
      <w:r w:rsidR="00BB07D1" w:rsidRPr="001168B0">
        <w:rPr>
          <w:rFonts w:asciiTheme="majorHAnsi" w:hAnsiTheme="majorHAnsi"/>
          <w:color w:val="000000" w:themeColor="text1"/>
          <w:sz w:val="24"/>
          <w:szCs w:val="24"/>
        </w:rPr>
        <w:t xml:space="preserve"> HE systems for the assessment of experiential learning need to be developed</w:t>
      </w:r>
      <w:r w:rsidR="00F71891" w:rsidRPr="001168B0">
        <w:rPr>
          <w:rFonts w:asciiTheme="majorHAnsi" w:hAnsiTheme="majorHAnsi"/>
          <w:color w:val="000000" w:themeColor="text1"/>
          <w:sz w:val="24"/>
          <w:szCs w:val="24"/>
        </w:rPr>
        <w:t>/expanded</w:t>
      </w:r>
      <w:r w:rsidR="00BB07D1" w:rsidRPr="001168B0">
        <w:rPr>
          <w:rFonts w:asciiTheme="majorHAnsi" w:hAnsiTheme="majorHAnsi"/>
          <w:color w:val="000000" w:themeColor="text1"/>
          <w:sz w:val="24"/>
          <w:szCs w:val="24"/>
        </w:rPr>
        <w:t xml:space="preserve"> and crucially </w:t>
      </w:r>
      <w:r w:rsidR="00995AD2" w:rsidRPr="001168B0">
        <w:rPr>
          <w:rFonts w:asciiTheme="majorHAnsi" w:hAnsiTheme="majorHAnsi"/>
          <w:color w:val="000000" w:themeColor="text1"/>
          <w:sz w:val="24"/>
          <w:szCs w:val="24"/>
        </w:rPr>
        <w:t>the</w:t>
      </w:r>
      <w:r w:rsidR="00F71891" w:rsidRPr="001168B0">
        <w:rPr>
          <w:rFonts w:asciiTheme="majorHAnsi" w:hAnsiTheme="majorHAnsi"/>
          <w:color w:val="000000" w:themeColor="text1"/>
          <w:sz w:val="24"/>
          <w:szCs w:val="24"/>
        </w:rPr>
        <w:t xml:space="preserve"> delivery of the</w:t>
      </w:r>
      <w:r w:rsidR="00995AD2" w:rsidRPr="001168B0">
        <w:rPr>
          <w:rFonts w:asciiTheme="majorHAnsi" w:hAnsiTheme="majorHAnsi"/>
          <w:color w:val="000000" w:themeColor="text1"/>
          <w:sz w:val="24"/>
          <w:szCs w:val="24"/>
        </w:rPr>
        <w:t xml:space="preserve"> system needs to be </w:t>
      </w:r>
      <w:r w:rsidR="00F71891" w:rsidRPr="001168B0">
        <w:rPr>
          <w:rFonts w:asciiTheme="majorHAnsi" w:hAnsiTheme="majorHAnsi"/>
          <w:color w:val="000000" w:themeColor="text1"/>
          <w:sz w:val="24"/>
          <w:szCs w:val="24"/>
        </w:rPr>
        <w:t>properly resourced</w:t>
      </w:r>
      <w:r w:rsidR="00995AD2" w:rsidRPr="001168B0">
        <w:rPr>
          <w:rFonts w:asciiTheme="majorHAnsi" w:hAnsiTheme="majorHAnsi"/>
          <w:color w:val="000000" w:themeColor="text1"/>
          <w:sz w:val="24"/>
          <w:szCs w:val="24"/>
        </w:rPr>
        <w:t>.</w:t>
      </w:r>
      <w:r w:rsidR="00567CD1" w:rsidRPr="001168B0">
        <w:rPr>
          <w:rFonts w:asciiTheme="majorHAnsi" w:hAnsiTheme="majorHAnsi"/>
          <w:color w:val="000000" w:themeColor="text1"/>
          <w:sz w:val="24"/>
          <w:szCs w:val="24"/>
        </w:rPr>
        <w:t xml:space="preserve">  This raises the question as to how a learner could use their LLE to fund the cost of recognising and accrediting prior learning.  We would argue that this was entirely appropriate, but safeguards would be needed to protect the interests of the learner and the integrity of the system.</w:t>
      </w:r>
      <w:r w:rsidR="00441752" w:rsidRPr="001168B0">
        <w:rPr>
          <w:rFonts w:asciiTheme="majorHAnsi" w:hAnsiTheme="majorHAnsi"/>
          <w:b/>
          <w:color w:val="000000" w:themeColor="text1"/>
          <w:sz w:val="24"/>
          <w:szCs w:val="24"/>
        </w:rPr>
        <w:br/>
      </w:r>
    </w:p>
    <w:p w14:paraId="6A4B9C2C"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71B33F8A"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Q45. How might government work with professional standards bodies to facilitate recognition of prior workplace or experiential learning? </w:t>
      </w:r>
    </w:p>
    <w:p w14:paraId="04997F22" w14:textId="77777777" w:rsidR="00AF19F1" w:rsidRPr="001168B0" w:rsidRDefault="00AF19F1" w:rsidP="00441752">
      <w:pPr>
        <w:pStyle w:val="NormalWeb"/>
        <w:spacing w:before="2" w:after="2"/>
        <w:rPr>
          <w:rFonts w:asciiTheme="majorHAnsi" w:hAnsiTheme="majorHAnsi"/>
          <w:b/>
          <w:color w:val="000000" w:themeColor="text1"/>
          <w:sz w:val="24"/>
          <w:szCs w:val="24"/>
        </w:rPr>
      </w:pPr>
    </w:p>
    <w:p w14:paraId="0FAEE158" w14:textId="77777777" w:rsidR="00AF19F1" w:rsidRPr="001168B0" w:rsidRDefault="00AF19F1"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PSRBs will often have expertise in this area.  PSRBs do not, however, cover all level 4 to level 6 occupations and their expertise and status in occupational areas varies. PSRBs will be key partners, but much of the expertise in the recognition of prior workplace and experiential learning rests with HEIs and their representativ</w:t>
      </w:r>
      <w:r w:rsidR="006561C6" w:rsidRPr="001168B0">
        <w:rPr>
          <w:rFonts w:asciiTheme="majorHAnsi" w:hAnsiTheme="majorHAnsi"/>
          <w:color w:val="000000" w:themeColor="text1"/>
          <w:sz w:val="24"/>
          <w:szCs w:val="24"/>
        </w:rPr>
        <w:t>e bodies.  Indeed</w:t>
      </w:r>
      <w:r w:rsidRPr="001168B0">
        <w:rPr>
          <w:rFonts w:asciiTheme="majorHAnsi" w:hAnsiTheme="majorHAnsi"/>
          <w:color w:val="000000" w:themeColor="text1"/>
          <w:sz w:val="24"/>
          <w:szCs w:val="24"/>
        </w:rPr>
        <w:t xml:space="preserve"> UVAC</w:t>
      </w:r>
      <w:r w:rsidR="006561C6"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along with several other organisations has conducted extensive research in this area and outlined proposals for a national system</w:t>
      </w:r>
      <w:r w:rsidR="00122FEF"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Any approach to facilitating greater recognition of prior workplace</w:t>
      </w:r>
      <w:r w:rsidR="00BB07D1" w:rsidRPr="001168B0">
        <w:rPr>
          <w:rFonts w:asciiTheme="majorHAnsi" w:hAnsiTheme="majorHAnsi"/>
          <w:color w:val="000000" w:themeColor="text1"/>
          <w:sz w:val="24"/>
          <w:szCs w:val="24"/>
        </w:rPr>
        <w:t xml:space="preserve"> or experimental learning should draw on the expertise of all relevant organisations, PSRBs, HEIs, Awarding Bodies and employers.</w:t>
      </w:r>
      <w:r w:rsidRPr="001168B0">
        <w:rPr>
          <w:rFonts w:asciiTheme="majorHAnsi" w:hAnsiTheme="majorHAnsi"/>
          <w:color w:val="000000" w:themeColor="text1"/>
          <w:sz w:val="24"/>
          <w:szCs w:val="24"/>
        </w:rPr>
        <w:t xml:space="preserve">  </w:t>
      </w:r>
    </w:p>
    <w:p w14:paraId="4307A3F7" w14:textId="77777777" w:rsidR="0079769A"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lastRenderedPageBreak/>
        <w:t>Q46. Are there courses/subjects which would particularly benefit from accreditation of prior workplace learning?</w:t>
      </w:r>
    </w:p>
    <w:p w14:paraId="172A2103" w14:textId="77777777" w:rsidR="0079769A" w:rsidRPr="001168B0" w:rsidRDefault="0079769A" w:rsidP="00441752">
      <w:pPr>
        <w:pStyle w:val="NormalWeb"/>
        <w:spacing w:before="2" w:after="2"/>
        <w:rPr>
          <w:rFonts w:asciiTheme="majorHAnsi" w:hAnsiTheme="majorHAnsi"/>
          <w:b/>
          <w:color w:val="000000" w:themeColor="text1"/>
          <w:sz w:val="24"/>
          <w:szCs w:val="24"/>
        </w:rPr>
      </w:pPr>
    </w:p>
    <w:p w14:paraId="4641213E" w14:textId="11815526" w:rsidR="00C74937" w:rsidRPr="001168B0" w:rsidRDefault="0079769A" w:rsidP="00441752">
      <w:pPr>
        <w:pStyle w:val="NormalWeb"/>
        <w:spacing w:before="2" w:after="2"/>
        <w:rPr>
          <w:rFonts w:asciiTheme="majorHAnsi" w:hAnsiTheme="majorHAnsi"/>
          <w:color w:val="000000" w:themeColor="text1"/>
          <w:sz w:val="24"/>
          <w:szCs w:val="24"/>
        </w:rPr>
      </w:pPr>
      <w:r w:rsidRPr="001168B0">
        <w:rPr>
          <w:rFonts w:asciiTheme="majorHAnsi" w:hAnsiTheme="majorHAnsi"/>
          <w:color w:val="000000" w:themeColor="text1"/>
          <w:sz w:val="24"/>
          <w:szCs w:val="24"/>
        </w:rPr>
        <w:t xml:space="preserve">Yes.  </w:t>
      </w:r>
      <w:r w:rsidR="00B93296" w:rsidRPr="001168B0">
        <w:rPr>
          <w:rFonts w:asciiTheme="majorHAnsi" w:hAnsiTheme="majorHAnsi"/>
          <w:color w:val="000000" w:themeColor="text1"/>
          <w:sz w:val="24"/>
          <w:szCs w:val="24"/>
        </w:rPr>
        <w:t>As an example, the Chartered Management Institute (</w:t>
      </w:r>
      <w:r w:rsidRPr="001168B0">
        <w:rPr>
          <w:rFonts w:asciiTheme="majorHAnsi" w:hAnsiTheme="majorHAnsi"/>
          <w:color w:val="000000" w:themeColor="text1"/>
          <w:sz w:val="24"/>
          <w:szCs w:val="24"/>
        </w:rPr>
        <w:t>CMI</w:t>
      </w:r>
      <w:r w:rsidR="00B93296"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estimates that there are 2.4 million “accidental managers” who have entered management roles without the appropriate skills and training to do so effectively.  Poor management skills are undoubtedly a key </w:t>
      </w:r>
      <w:r w:rsidR="00A717EE" w:rsidRPr="001168B0">
        <w:rPr>
          <w:rFonts w:asciiTheme="majorHAnsi" w:hAnsiTheme="majorHAnsi"/>
          <w:color w:val="000000" w:themeColor="text1"/>
          <w:sz w:val="24"/>
          <w:szCs w:val="24"/>
        </w:rPr>
        <w:t>explanatory factor</w:t>
      </w:r>
      <w:r w:rsidR="00122FEF" w:rsidRPr="001168B0">
        <w:rPr>
          <w:rFonts w:asciiTheme="majorHAnsi" w:hAnsiTheme="majorHAnsi"/>
          <w:color w:val="000000" w:themeColor="text1"/>
          <w:sz w:val="24"/>
          <w:szCs w:val="24"/>
        </w:rPr>
        <w:t xml:space="preserve"> for</w:t>
      </w:r>
      <w:r w:rsidR="00A717EE" w:rsidRPr="001168B0">
        <w:rPr>
          <w:rFonts w:asciiTheme="majorHAnsi" w:hAnsiTheme="majorHAnsi"/>
          <w:color w:val="000000" w:themeColor="text1"/>
          <w:sz w:val="24"/>
          <w:szCs w:val="24"/>
        </w:rPr>
        <w:t xml:space="preserve"> the UK’s poor productivity.  Accidental managers will have developed some skills through practice, working with mentors and other managers.</w:t>
      </w:r>
      <w:r w:rsidR="007860CD" w:rsidRPr="001168B0">
        <w:rPr>
          <w:rFonts w:asciiTheme="majorHAnsi" w:hAnsiTheme="majorHAnsi"/>
          <w:color w:val="000000" w:themeColor="text1"/>
          <w:sz w:val="24"/>
          <w:szCs w:val="24"/>
        </w:rPr>
        <w:t xml:space="preserve">  Approaches to the accreditation of prior workplace learning could identify where </w:t>
      </w:r>
      <w:r w:rsidR="00CC3BA5" w:rsidRPr="001168B0">
        <w:rPr>
          <w:rFonts w:asciiTheme="majorHAnsi" w:hAnsiTheme="majorHAnsi"/>
          <w:color w:val="000000" w:themeColor="text1"/>
          <w:sz w:val="24"/>
          <w:szCs w:val="24"/>
        </w:rPr>
        <w:t xml:space="preserve">modules could be undertaken to address </w:t>
      </w:r>
      <w:r w:rsidR="001168B0" w:rsidRPr="001168B0">
        <w:rPr>
          <w:rFonts w:asciiTheme="majorHAnsi" w:hAnsiTheme="majorHAnsi"/>
          <w:color w:val="000000" w:themeColor="text1"/>
          <w:sz w:val="24"/>
          <w:szCs w:val="24"/>
        </w:rPr>
        <w:t>skills gaps</w:t>
      </w:r>
      <w:r w:rsidR="00CC3BA5" w:rsidRPr="001168B0">
        <w:rPr>
          <w:rFonts w:asciiTheme="majorHAnsi" w:hAnsiTheme="majorHAnsi"/>
          <w:color w:val="000000" w:themeColor="text1"/>
          <w:sz w:val="24"/>
          <w:szCs w:val="24"/>
        </w:rPr>
        <w:t>.</w:t>
      </w:r>
    </w:p>
    <w:p w14:paraId="4BA5275B" w14:textId="77777777" w:rsidR="00C74937" w:rsidRPr="001168B0" w:rsidRDefault="00C74937" w:rsidP="00441752">
      <w:pPr>
        <w:pStyle w:val="NormalWeb"/>
        <w:spacing w:before="2" w:after="2"/>
        <w:rPr>
          <w:rFonts w:asciiTheme="majorHAnsi" w:hAnsiTheme="majorHAnsi"/>
          <w:color w:val="000000" w:themeColor="text1"/>
          <w:sz w:val="24"/>
          <w:szCs w:val="24"/>
        </w:rPr>
      </w:pPr>
    </w:p>
    <w:p w14:paraId="19E3B41D" w14:textId="77777777" w:rsidR="005D0A19" w:rsidRPr="001168B0" w:rsidRDefault="00C74937" w:rsidP="00441752">
      <w:pPr>
        <w:pStyle w:val="NormalWeb"/>
        <w:spacing w:before="2" w:after="2"/>
        <w:rPr>
          <w:rFonts w:asciiTheme="majorHAnsi" w:hAnsiTheme="majorHAnsi"/>
          <w:b/>
          <w:color w:val="000000" w:themeColor="text1"/>
          <w:sz w:val="24"/>
          <w:szCs w:val="24"/>
        </w:rPr>
      </w:pPr>
      <w:r w:rsidRPr="001168B0">
        <w:rPr>
          <w:rFonts w:asciiTheme="majorHAnsi" w:hAnsiTheme="majorHAnsi"/>
          <w:color w:val="000000" w:themeColor="text1"/>
          <w:sz w:val="24"/>
          <w:szCs w:val="24"/>
        </w:rPr>
        <w:t>Working with PSRBs and HEIs/providers</w:t>
      </w:r>
      <w:r w:rsidR="006561C6" w:rsidRPr="001168B0">
        <w:rPr>
          <w:rFonts w:asciiTheme="majorHAnsi" w:hAnsiTheme="majorHAnsi"/>
          <w:color w:val="000000" w:themeColor="text1"/>
          <w:sz w:val="24"/>
          <w:szCs w:val="24"/>
        </w:rPr>
        <w:t>,</w:t>
      </w:r>
      <w:r w:rsidRPr="001168B0">
        <w:rPr>
          <w:rFonts w:asciiTheme="majorHAnsi" w:hAnsiTheme="majorHAnsi"/>
          <w:color w:val="000000" w:themeColor="text1"/>
          <w:sz w:val="24"/>
          <w:szCs w:val="24"/>
        </w:rPr>
        <w:t xml:space="preserve"> IfATE could usefully identify four or five occupational areas (including management) where there was an appetite for the accreditation of prior workplace learning</w:t>
      </w:r>
      <w:r w:rsidR="006561C6" w:rsidRPr="001168B0">
        <w:rPr>
          <w:rFonts w:asciiTheme="majorHAnsi" w:hAnsiTheme="majorHAnsi"/>
          <w:color w:val="000000" w:themeColor="text1"/>
          <w:sz w:val="24"/>
          <w:szCs w:val="24"/>
        </w:rPr>
        <w:t xml:space="preserve"> and where</w:t>
      </w:r>
      <w:r w:rsidRPr="001168B0">
        <w:rPr>
          <w:rFonts w:asciiTheme="majorHAnsi" w:hAnsiTheme="majorHAnsi"/>
          <w:color w:val="000000" w:themeColor="text1"/>
          <w:sz w:val="24"/>
          <w:szCs w:val="24"/>
        </w:rPr>
        <w:t xml:space="preserve"> most benefits</w:t>
      </w:r>
      <w:r w:rsidR="006561C6" w:rsidRPr="001168B0">
        <w:rPr>
          <w:rFonts w:asciiTheme="majorHAnsi" w:hAnsiTheme="majorHAnsi"/>
          <w:color w:val="000000" w:themeColor="text1"/>
          <w:sz w:val="24"/>
          <w:szCs w:val="24"/>
        </w:rPr>
        <w:t xml:space="preserve"> could be realised</w:t>
      </w:r>
      <w:r w:rsidRPr="001168B0">
        <w:rPr>
          <w:rFonts w:asciiTheme="majorHAnsi" w:hAnsiTheme="majorHAnsi"/>
          <w:color w:val="000000" w:themeColor="text1"/>
          <w:sz w:val="24"/>
          <w:szCs w:val="24"/>
        </w:rPr>
        <w:t xml:space="preserve">.  Pilots in these occupational areas could be used to test and determine how a national system for the accreditation of prior workplace learning and which respected institutional autonomy, allowed flexibility and innovation could be implemented. </w:t>
      </w:r>
      <w:r w:rsidR="00441752" w:rsidRPr="001168B0">
        <w:rPr>
          <w:rFonts w:asciiTheme="majorHAnsi" w:hAnsiTheme="majorHAnsi"/>
          <w:b/>
          <w:color w:val="000000" w:themeColor="text1"/>
          <w:sz w:val="24"/>
          <w:szCs w:val="24"/>
        </w:rPr>
        <w:br/>
      </w:r>
    </w:p>
    <w:p w14:paraId="4F817F25" w14:textId="77777777" w:rsidR="00005797" w:rsidRPr="001168B0" w:rsidRDefault="00005797" w:rsidP="00441752">
      <w:pPr>
        <w:pStyle w:val="NormalWeb"/>
        <w:spacing w:before="2" w:after="2"/>
        <w:rPr>
          <w:rFonts w:asciiTheme="majorHAnsi" w:hAnsiTheme="majorHAnsi"/>
          <w:b/>
          <w:color w:val="000000" w:themeColor="text1"/>
          <w:sz w:val="24"/>
          <w:szCs w:val="24"/>
        </w:rPr>
      </w:pPr>
    </w:p>
    <w:p w14:paraId="35F79AA4" w14:textId="77777777" w:rsidR="00005797" w:rsidRPr="001168B0" w:rsidRDefault="00441752" w:rsidP="00441752">
      <w:pPr>
        <w:pStyle w:val="NormalWeb"/>
        <w:spacing w:before="2" w:after="2"/>
        <w:rPr>
          <w:rFonts w:asciiTheme="majorHAnsi" w:hAnsiTheme="majorHAnsi"/>
          <w:b/>
          <w:color w:val="000000" w:themeColor="text1"/>
          <w:sz w:val="24"/>
          <w:szCs w:val="24"/>
        </w:rPr>
      </w:pPr>
      <w:r w:rsidRPr="001168B0">
        <w:rPr>
          <w:rFonts w:asciiTheme="majorHAnsi" w:hAnsiTheme="majorHAnsi"/>
          <w:b/>
          <w:color w:val="000000" w:themeColor="text1"/>
          <w:sz w:val="24"/>
          <w:szCs w:val="24"/>
        </w:rPr>
        <w:t xml:space="preserve">Q47. What data should be collected to facilitate credit recognition and transfer? </w:t>
      </w:r>
    </w:p>
    <w:p w14:paraId="76F44424" w14:textId="77777777" w:rsidR="00C74937" w:rsidRPr="001168B0" w:rsidRDefault="00C74937" w:rsidP="00441752">
      <w:pPr>
        <w:pStyle w:val="NormalWeb"/>
        <w:spacing w:before="2" w:after="2"/>
        <w:rPr>
          <w:rFonts w:asciiTheme="majorHAnsi" w:hAnsiTheme="majorHAnsi"/>
          <w:b/>
          <w:color w:val="000000" w:themeColor="text1"/>
        </w:rPr>
      </w:pPr>
    </w:p>
    <w:p w14:paraId="13E70C9F" w14:textId="77777777" w:rsidR="008F24A4" w:rsidRPr="001168B0" w:rsidRDefault="00592112" w:rsidP="00441752">
      <w:pPr>
        <w:pStyle w:val="NormalWeb"/>
        <w:spacing w:before="2" w:after="2"/>
        <w:rPr>
          <w:rFonts w:asciiTheme="majorHAnsi" w:hAnsiTheme="majorHAnsi"/>
          <w:color w:val="000000" w:themeColor="text1"/>
          <w:sz w:val="24"/>
        </w:rPr>
      </w:pPr>
      <w:r w:rsidRPr="001168B0">
        <w:rPr>
          <w:rFonts w:asciiTheme="majorHAnsi" w:hAnsiTheme="majorHAnsi"/>
          <w:color w:val="000000" w:themeColor="text1"/>
          <w:sz w:val="24"/>
        </w:rPr>
        <w:t>Collected by whom</w:t>
      </w:r>
      <w:r w:rsidR="00697782" w:rsidRPr="001168B0">
        <w:rPr>
          <w:rFonts w:asciiTheme="majorHAnsi" w:hAnsiTheme="majorHAnsi"/>
          <w:color w:val="000000" w:themeColor="text1"/>
          <w:sz w:val="24"/>
        </w:rPr>
        <w:t xml:space="preserve"> (HEI/Awarding Organisation/though national LLE system)</w:t>
      </w:r>
      <w:r w:rsidR="00122FEF" w:rsidRPr="001168B0">
        <w:rPr>
          <w:rFonts w:asciiTheme="majorHAnsi" w:hAnsiTheme="majorHAnsi"/>
          <w:color w:val="000000" w:themeColor="text1"/>
          <w:sz w:val="24"/>
        </w:rPr>
        <w:t>?</w:t>
      </w:r>
      <w:r w:rsidRPr="001168B0">
        <w:rPr>
          <w:rFonts w:asciiTheme="majorHAnsi" w:hAnsiTheme="majorHAnsi"/>
          <w:color w:val="000000" w:themeColor="text1"/>
          <w:sz w:val="24"/>
        </w:rPr>
        <w:t xml:space="preserve"> How accessed and by whom</w:t>
      </w:r>
      <w:r w:rsidR="00697782" w:rsidRPr="001168B0">
        <w:rPr>
          <w:rFonts w:asciiTheme="majorHAnsi" w:hAnsiTheme="majorHAnsi"/>
          <w:color w:val="000000" w:themeColor="text1"/>
          <w:sz w:val="24"/>
        </w:rPr>
        <w:t xml:space="preserve"> (HEI/AO/training provider, individual, employer)</w:t>
      </w:r>
      <w:r w:rsidR="00122FEF" w:rsidRPr="001168B0">
        <w:rPr>
          <w:rFonts w:asciiTheme="majorHAnsi" w:hAnsiTheme="majorHAnsi"/>
          <w:color w:val="000000" w:themeColor="text1"/>
          <w:sz w:val="24"/>
        </w:rPr>
        <w:t>?</w:t>
      </w:r>
    </w:p>
    <w:p w14:paraId="21DBE6D6" w14:textId="77777777" w:rsidR="002A16BF" w:rsidRPr="001168B0" w:rsidRDefault="002A16BF" w:rsidP="00441752">
      <w:pPr>
        <w:pStyle w:val="NormalWeb"/>
        <w:spacing w:before="2" w:after="2"/>
        <w:rPr>
          <w:rFonts w:asciiTheme="majorHAnsi" w:hAnsiTheme="majorHAnsi"/>
          <w:b/>
          <w:color w:val="000000" w:themeColor="text1"/>
        </w:rPr>
      </w:pPr>
    </w:p>
    <w:p w14:paraId="0C3366A1" w14:textId="77777777" w:rsidR="00441752" w:rsidRPr="001168B0" w:rsidRDefault="00441752" w:rsidP="00441752">
      <w:pPr>
        <w:pStyle w:val="NormalWeb"/>
        <w:spacing w:before="2" w:after="2"/>
        <w:rPr>
          <w:rFonts w:asciiTheme="majorHAnsi" w:hAnsiTheme="majorHAnsi"/>
          <w:b/>
          <w:color w:val="000000" w:themeColor="text1"/>
        </w:rPr>
      </w:pPr>
    </w:p>
    <w:p w14:paraId="2AF4DB86" w14:textId="77777777" w:rsidR="00441752" w:rsidRPr="001168B0" w:rsidRDefault="00441752" w:rsidP="00441752">
      <w:pPr>
        <w:pStyle w:val="NormalWeb"/>
        <w:spacing w:before="2" w:after="2"/>
        <w:rPr>
          <w:rFonts w:asciiTheme="majorHAnsi" w:hAnsiTheme="majorHAnsi"/>
          <w:b/>
          <w:color w:val="000000" w:themeColor="text1"/>
        </w:rPr>
      </w:pPr>
      <w:r w:rsidRPr="001168B0">
        <w:rPr>
          <w:rFonts w:asciiTheme="majorHAnsi" w:hAnsiTheme="majorHAnsi"/>
          <w:b/>
          <w:color w:val="000000" w:themeColor="text1"/>
          <w:sz w:val="24"/>
          <w:szCs w:val="24"/>
        </w:rPr>
        <w:t xml:space="preserve">Q48. How can the process be more transparent? </w:t>
      </w:r>
    </w:p>
    <w:p w14:paraId="0E965D87" w14:textId="77777777" w:rsidR="00441752" w:rsidRPr="001168B0" w:rsidRDefault="00441752" w:rsidP="00441752">
      <w:pPr>
        <w:rPr>
          <w:rFonts w:asciiTheme="majorHAnsi" w:hAnsiTheme="majorHAnsi"/>
          <w:b/>
          <w:color w:val="000000" w:themeColor="text1"/>
        </w:rPr>
      </w:pPr>
    </w:p>
    <w:p w14:paraId="398EC036" w14:textId="77777777" w:rsidR="00B93296" w:rsidRPr="001168B0" w:rsidRDefault="00592112" w:rsidP="00441752">
      <w:pPr>
        <w:rPr>
          <w:rFonts w:asciiTheme="majorHAnsi" w:hAnsiTheme="majorHAnsi"/>
          <w:color w:val="000000" w:themeColor="text1"/>
        </w:rPr>
      </w:pPr>
      <w:r w:rsidRPr="001168B0">
        <w:rPr>
          <w:rFonts w:asciiTheme="majorHAnsi" w:hAnsiTheme="majorHAnsi"/>
          <w:color w:val="000000" w:themeColor="text1"/>
        </w:rPr>
        <w:t>Agreement is needed on a national system.</w:t>
      </w:r>
      <w:r w:rsidR="00567CD1" w:rsidRPr="001168B0">
        <w:rPr>
          <w:rFonts w:asciiTheme="majorHAnsi" w:hAnsiTheme="majorHAnsi"/>
          <w:color w:val="000000" w:themeColor="text1"/>
        </w:rPr>
        <w:t xml:space="preserve">  This should be developed by </w:t>
      </w:r>
      <w:r w:rsidR="008F24A4" w:rsidRPr="001168B0">
        <w:rPr>
          <w:rFonts w:asciiTheme="majorHAnsi" w:hAnsiTheme="majorHAnsi"/>
          <w:color w:val="000000" w:themeColor="text1"/>
        </w:rPr>
        <w:t>OfS/</w:t>
      </w:r>
      <w:r w:rsidR="00567CD1" w:rsidRPr="001168B0">
        <w:rPr>
          <w:rFonts w:asciiTheme="majorHAnsi" w:hAnsiTheme="majorHAnsi"/>
          <w:color w:val="000000" w:themeColor="text1"/>
        </w:rPr>
        <w:t>QAA working with Ofqual, HEIs, Awarding Organ</w:t>
      </w:r>
      <w:r w:rsidR="00697782" w:rsidRPr="001168B0">
        <w:rPr>
          <w:rFonts w:asciiTheme="majorHAnsi" w:hAnsiTheme="majorHAnsi"/>
          <w:color w:val="000000" w:themeColor="text1"/>
        </w:rPr>
        <w:t>isations, training providers, employers and appropriate national bodies such as UVAC.</w:t>
      </w:r>
      <w:r w:rsidR="00567CD1" w:rsidRPr="001168B0">
        <w:rPr>
          <w:rFonts w:asciiTheme="majorHAnsi" w:hAnsiTheme="majorHAnsi"/>
          <w:color w:val="000000" w:themeColor="text1"/>
        </w:rPr>
        <w:t xml:space="preserve"> </w:t>
      </w:r>
    </w:p>
    <w:p w14:paraId="3470ABFD" w14:textId="77777777" w:rsidR="00B26906" w:rsidRPr="001168B0" w:rsidRDefault="00B26906" w:rsidP="00441752">
      <w:pPr>
        <w:rPr>
          <w:rFonts w:asciiTheme="majorHAnsi" w:hAnsiTheme="majorHAnsi"/>
          <w:color w:val="000000" w:themeColor="text1"/>
        </w:rPr>
      </w:pPr>
    </w:p>
    <w:p w14:paraId="6182D09D" w14:textId="77777777" w:rsidR="00B93296" w:rsidRPr="001168B0" w:rsidRDefault="00B93296" w:rsidP="00441752">
      <w:pPr>
        <w:rPr>
          <w:rFonts w:asciiTheme="majorHAnsi" w:hAnsiTheme="majorHAnsi"/>
          <w:color w:val="000000" w:themeColor="text1"/>
        </w:rPr>
      </w:pPr>
    </w:p>
    <w:p w14:paraId="728A10B7" w14:textId="77777777" w:rsidR="00B93296" w:rsidRPr="001168B0" w:rsidRDefault="00B93296" w:rsidP="00441752">
      <w:pPr>
        <w:rPr>
          <w:rFonts w:asciiTheme="majorHAnsi" w:hAnsiTheme="majorHAnsi"/>
          <w:b/>
          <w:color w:val="000000" w:themeColor="text1"/>
        </w:rPr>
      </w:pPr>
      <w:r w:rsidRPr="001168B0">
        <w:rPr>
          <w:rFonts w:asciiTheme="majorHAnsi" w:hAnsiTheme="majorHAnsi"/>
          <w:b/>
          <w:color w:val="000000" w:themeColor="text1"/>
        </w:rPr>
        <w:t>Q49. Would you like us to keep your comments confidential?</w:t>
      </w:r>
    </w:p>
    <w:p w14:paraId="35B03C16" w14:textId="77777777" w:rsidR="00B93296" w:rsidRPr="001168B0" w:rsidRDefault="00B93296" w:rsidP="00441752">
      <w:pPr>
        <w:rPr>
          <w:rFonts w:asciiTheme="majorHAnsi" w:hAnsiTheme="majorHAnsi"/>
          <w:b/>
          <w:color w:val="000000" w:themeColor="text1"/>
        </w:rPr>
      </w:pPr>
    </w:p>
    <w:p w14:paraId="44FDD85B" w14:textId="77777777" w:rsidR="00441752" w:rsidRPr="001168B0" w:rsidRDefault="00B93296" w:rsidP="00441752">
      <w:pPr>
        <w:rPr>
          <w:rFonts w:asciiTheme="majorHAnsi" w:hAnsiTheme="majorHAnsi"/>
          <w:color w:val="000000" w:themeColor="text1"/>
        </w:rPr>
      </w:pPr>
      <w:r w:rsidRPr="001168B0">
        <w:rPr>
          <w:rFonts w:asciiTheme="majorHAnsi" w:hAnsiTheme="majorHAnsi"/>
          <w:color w:val="000000" w:themeColor="text1"/>
        </w:rPr>
        <w:t>No</w:t>
      </w:r>
    </w:p>
    <w:p w14:paraId="5961F605" w14:textId="77777777" w:rsidR="00C077AA" w:rsidRPr="001168B0" w:rsidRDefault="00C077AA" w:rsidP="00441752">
      <w:pPr>
        <w:rPr>
          <w:rFonts w:asciiTheme="majorHAnsi" w:hAnsiTheme="majorHAnsi"/>
          <w:b/>
          <w:color w:val="000000" w:themeColor="text1"/>
        </w:rPr>
      </w:pPr>
    </w:p>
    <w:p w14:paraId="1E280B4A" w14:textId="77777777" w:rsidR="00604B37" w:rsidRPr="001168B0" w:rsidRDefault="00604B37" w:rsidP="00441752">
      <w:pPr>
        <w:rPr>
          <w:rFonts w:asciiTheme="majorHAnsi" w:hAnsiTheme="majorHAnsi"/>
          <w:b/>
          <w:color w:val="000000" w:themeColor="text1"/>
        </w:rPr>
      </w:pPr>
    </w:p>
    <w:sectPr w:rsidR="00604B37" w:rsidRPr="001168B0" w:rsidSect="00604B3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9EC1" w14:textId="77777777" w:rsidR="000379CE" w:rsidRDefault="000379CE">
      <w:r>
        <w:separator/>
      </w:r>
    </w:p>
  </w:endnote>
  <w:endnote w:type="continuationSeparator" w:id="0">
    <w:p w14:paraId="36F0A2F0" w14:textId="77777777" w:rsidR="000379CE" w:rsidRDefault="000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85DC" w14:textId="77777777" w:rsidR="00E13BC6" w:rsidRDefault="00E13BC6" w:rsidP="00737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50649" w14:textId="77777777" w:rsidR="00E13BC6" w:rsidRDefault="00E13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0AE" w14:textId="77777777" w:rsidR="00E13BC6" w:rsidRPr="007370E3" w:rsidRDefault="00E13BC6" w:rsidP="007370E3">
    <w:pPr>
      <w:pStyle w:val="Footer"/>
      <w:framePr w:wrap="around" w:vAnchor="text" w:hAnchor="margin" w:xAlign="center" w:y="1"/>
      <w:rPr>
        <w:rStyle w:val="PageNumber"/>
      </w:rPr>
    </w:pPr>
    <w:r w:rsidRPr="007370E3">
      <w:rPr>
        <w:rStyle w:val="PageNumber"/>
        <w:rFonts w:asciiTheme="majorHAnsi" w:hAnsiTheme="majorHAnsi"/>
      </w:rPr>
      <w:fldChar w:fldCharType="begin"/>
    </w:r>
    <w:r w:rsidRPr="007370E3">
      <w:rPr>
        <w:rStyle w:val="PageNumber"/>
        <w:rFonts w:asciiTheme="majorHAnsi" w:hAnsiTheme="majorHAnsi"/>
      </w:rPr>
      <w:instrText xml:space="preserve">PAGE  </w:instrText>
    </w:r>
    <w:r w:rsidRPr="007370E3">
      <w:rPr>
        <w:rStyle w:val="PageNumber"/>
        <w:rFonts w:asciiTheme="majorHAnsi" w:hAnsiTheme="majorHAnsi"/>
      </w:rPr>
      <w:fldChar w:fldCharType="separate"/>
    </w:r>
    <w:r w:rsidR="007776F7">
      <w:rPr>
        <w:rStyle w:val="PageNumber"/>
        <w:rFonts w:asciiTheme="majorHAnsi" w:hAnsiTheme="majorHAnsi"/>
        <w:noProof/>
      </w:rPr>
      <w:t>20</w:t>
    </w:r>
    <w:r w:rsidRPr="007370E3">
      <w:rPr>
        <w:rStyle w:val="PageNumber"/>
        <w:rFonts w:asciiTheme="majorHAnsi" w:hAnsiTheme="majorHAnsi"/>
      </w:rPr>
      <w:fldChar w:fldCharType="end"/>
    </w:r>
  </w:p>
  <w:p w14:paraId="1646F41A" w14:textId="77777777" w:rsidR="00E13BC6" w:rsidRDefault="00E1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C44A" w14:textId="77777777" w:rsidR="000379CE" w:rsidRDefault="000379CE">
      <w:r>
        <w:separator/>
      </w:r>
    </w:p>
  </w:footnote>
  <w:footnote w:type="continuationSeparator" w:id="0">
    <w:p w14:paraId="2012D9DB" w14:textId="77777777" w:rsidR="000379CE" w:rsidRDefault="0003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863"/>
    <w:multiLevelType w:val="hybridMultilevel"/>
    <w:tmpl w:val="9CE45280"/>
    <w:lvl w:ilvl="0" w:tplc="473AE05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52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37"/>
    <w:rsid w:val="00005797"/>
    <w:rsid w:val="00020C94"/>
    <w:rsid w:val="000379CE"/>
    <w:rsid w:val="00053C6B"/>
    <w:rsid w:val="00055BD1"/>
    <w:rsid w:val="000907AD"/>
    <w:rsid w:val="00097C48"/>
    <w:rsid w:val="000A255A"/>
    <w:rsid w:val="000A7D44"/>
    <w:rsid w:val="000B440F"/>
    <w:rsid w:val="000B499D"/>
    <w:rsid w:val="000C577A"/>
    <w:rsid w:val="000F3F75"/>
    <w:rsid w:val="0010011E"/>
    <w:rsid w:val="00112433"/>
    <w:rsid w:val="001168B0"/>
    <w:rsid w:val="00116F6D"/>
    <w:rsid w:val="00122FEF"/>
    <w:rsid w:val="001433BD"/>
    <w:rsid w:val="00143531"/>
    <w:rsid w:val="00174890"/>
    <w:rsid w:val="001954D7"/>
    <w:rsid w:val="001A4EF7"/>
    <w:rsid w:val="001A6D34"/>
    <w:rsid w:val="001D4912"/>
    <w:rsid w:val="001D5515"/>
    <w:rsid w:val="00200B43"/>
    <w:rsid w:val="00206A66"/>
    <w:rsid w:val="0022437D"/>
    <w:rsid w:val="0022733E"/>
    <w:rsid w:val="00234BF4"/>
    <w:rsid w:val="00241646"/>
    <w:rsid w:val="002620CD"/>
    <w:rsid w:val="00263EFF"/>
    <w:rsid w:val="00274A15"/>
    <w:rsid w:val="002A16BF"/>
    <w:rsid w:val="002A2602"/>
    <w:rsid w:val="002B2DE9"/>
    <w:rsid w:val="002E7B9A"/>
    <w:rsid w:val="002F3758"/>
    <w:rsid w:val="00332C53"/>
    <w:rsid w:val="00332F48"/>
    <w:rsid w:val="0034778D"/>
    <w:rsid w:val="003659C0"/>
    <w:rsid w:val="00373334"/>
    <w:rsid w:val="00373BD5"/>
    <w:rsid w:val="003844EB"/>
    <w:rsid w:val="00384EEA"/>
    <w:rsid w:val="0038662E"/>
    <w:rsid w:val="003B53F4"/>
    <w:rsid w:val="003B5AD9"/>
    <w:rsid w:val="003C51CF"/>
    <w:rsid w:val="003E7FB8"/>
    <w:rsid w:val="003F54C8"/>
    <w:rsid w:val="004056B9"/>
    <w:rsid w:val="00427CD5"/>
    <w:rsid w:val="00430CD9"/>
    <w:rsid w:val="00441752"/>
    <w:rsid w:val="004818AA"/>
    <w:rsid w:val="004848B6"/>
    <w:rsid w:val="004A2B03"/>
    <w:rsid w:val="004A2E22"/>
    <w:rsid w:val="004B0BC7"/>
    <w:rsid w:val="004B699C"/>
    <w:rsid w:val="004B6C1A"/>
    <w:rsid w:val="004D6B6D"/>
    <w:rsid w:val="00507832"/>
    <w:rsid w:val="00522B64"/>
    <w:rsid w:val="0052570F"/>
    <w:rsid w:val="00526786"/>
    <w:rsid w:val="00544BBD"/>
    <w:rsid w:val="00560E94"/>
    <w:rsid w:val="00567CD1"/>
    <w:rsid w:val="00592112"/>
    <w:rsid w:val="005A1448"/>
    <w:rsid w:val="005C0E24"/>
    <w:rsid w:val="005C20D6"/>
    <w:rsid w:val="005C693C"/>
    <w:rsid w:val="005D0A19"/>
    <w:rsid w:val="005D4F28"/>
    <w:rsid w:val="005D5062"/>
    <w:rsid w:val="005D6B5B"/>
    <w:rsid w:val="005D6C82"/>
    <w:rsid w:val="005F57B5"/>
    <w:rsid w:val="00604B37"/>
    <w:rsid w:val="00620A5D"/>
    <w:rsid w:val="00621806"/>
    <w:rsid w:val="00624858"/>
    <w:rsid w:val="0062626E"/>
    <w:rsid w:val="006441C7"/>
    <w:rsid w:val="006542BE"/>
    <w:rsid w:val="006561C6"/>
    <w:rsid w:val="00666BD9"/>
    <w:rsid w:val="00697782"/>
    <w:rsid w:val="006B5B72"/>
    <w:rsid w:val="006E38E7"/>
    <w:rsid w:val="007020E1"/>
    <w:rsid w:val="00734948"/>
    <w:rsid w:val="007349EA"/>
    <w:rsid w:val="007370E3"/>
    <w:rsid w:val="0074208A"/>
    <w:rsid w:val="00746402"/>
    <w:rsid w:val="007776F7"/>
    <w:rsid w:val="007860CD"/>
    <w:rsid w:val="007868DB"/>
    <w:rsid w:val="007937D5"/>
    <w:rsid w:val="007940E2"/>
    <w:rsid w:val="0079769A"/>
    <w:rsid w:val="007B2094"/>
    <w:rsid w:val="007B79DE"/>
    <w:rsid w:val="007C4B2E"/>
    <w:rsid w:val="007D2CEC"/>
    <w:rsid w:val="007F6524"/>
    <w:rsid w:val="00813CD6"/>
    <w:rsid w:val="008960B2"/>
    <w:rsid w:val="008B7DAD"/>
    <w:rsid w:val="008C43FD"/>
    <w:rsid w:val="008D493C"/>
    <w:rsid w:val="008D5BDD"/>
    <w:rsid w:val="008D69BF"/>
    <w:rsid w:val="008F24A4"/>
    <w:rsid w:val="008F7BC7"/>
    <w:rsid w:val="009216A3"/>
    <w:rsid w:val="00923A3F"/>
    <w:rsid w:val="00923CE7"/>
    <w:rsid w:val="00961F0A"/>
    <w:rsid w:val="00995AD2"/>
    <w:rsid w:val="00995E6A"/>
    <w:rsid w:val="009A24C2"/>
    <w:rsid w:val="009A43C9"/>
    <w:rsid w:val="009C7AC7"/>
    <w:rsid w:val="009D2EE1"/>
    <w:rsid w:val="009E2F11"/>
    <w:rsid w:val="00A06BB1"/>
    <w:rsid w:val="00A3458F"/>
    <w:rsid w:val="00A40C55"/>
    <w:rsid w:val="00A523BE"/>
    <w:rsid w:val="00A52E6B"/>
    <w:rsid w:val="00A64E29"/>
    <w:rsid w:val="00A717EE"/>
    <w:rsid w:val="00A85535"/>
    <w:rsid w:val="00A94FE7"/>
    <w:rsid w:val="00A959DD"/>
    <w:rsid w:val="00A95A1E"/>
    <w:rsid w:val="00AC1588"/>
    <w:rsid w:val="00AC7B78"/>
    <w:rsid w:val="00AE3B92"/>
    <w:rsid w:val="00AF19F1"/>
    <w:rsid w:val="00AF2DCD"/>
    <w:rsid w:val="00B11881"/>
    <w:rsid w:val="00B2354F"/>
    <w:rsid w:val="00B26906"/>
    <w:rsid w:val="00B3388F"/>
    <w:rsid w:val="00B4617F"/>
    <w:rsid w:val="00B51009"/>
    <w:rsid w:val="00B5209D"/>
    <w:rsid w:val="00B7400E"/>
    <w:rsid w:val="00B8481E"/>
    <w:rsid w:val="00B93116"/>
    <w:rsid w:val="00B93296"/>
    <w:rsid w:val="00BA59D1"/>
    <w:rsid w:val="00BA745E"/>
    <w:rsid w:val="00BB07D1"/>
    <w:rsid w:val="00BC05C4"/>
    <w:rsid w:val="00BD6739"/>
    <w:rsid w:val="00BF0894"/>
    <w:rsid w:val="00C06D9B"/>
    <w:rsid w:val="00C077AA"/>
    <w:rsid w:val="00C1030B"/>
    <w:rsid w:val="00C13396"/>
    <w:rsid w:val="00C74937"/>
    <w:rsid w:val="00C86D6B"/>
    <w:rsid w:val="00CB0FC4"/>
    <w:rsid w:val="00CC3BA5"/>
    <w:rsid w:val="00CD434E"/>
    <w:rsid w:val="00CD5C3A"/>
    <w:rsid w:val="00CD6EA0"/>
    <w:rsid w:val="00CF0ED2"/>
    <w:rsid w:val="00D10B17"/>
    <w:rsid w:val="00D20916"/>
    <w:rsid w:val="00D45E6F"/>
    <w:rsid w:val="00D61F90"/>
    <w:rsid w:val="00D72DDC"/>
    <w:rsid w:val="00D73EF7"/>
    <w:rsid w:val="00D83C5F"/>
    <w:rsid w:val="00D84907"/>
    <w:rsid w:val="00DA13B6"/>
    <w:rsid w:val="00DA3E91"/>
    <w:rsid w:val="00DC30AE"/>
    <w:rsid w:val="00DC5F56"/>
    <w:rsid w:val="00DD1198"/>
    <w:rsid w:val="00DD5E97"/>
    <w:rsid w:val="00DE752E"/>
    <w:rsid w:val="00DF2CB6"/>
    <w:rsid w:val="00E13BC6"/>
    <w:rsid w:val="00E23B7A"/>
    <w:rsid w:val="00E5686A"/>
    <w:rsid w:val="00E74A81"/>
    <w:rsid w:val="00E91322"/>
    <w:rsid w:val="00EB3D2B"/>
    <w:rsid w:val="00EF0693"/>
    <w:rsid w:val="00EF13F8"/>
    <w:rsid w:val="00F11D2C"/>
    <w:rsid w:val="00F33603"/>
    <w:rsid w:val="00F35149"/>
    <w:rsid w:val="00F6442D"/>
    <w:rsid w:val="00F71891"/>
    <w:rsid w:val="00F72BDD"/>
    <w:rsid w:val="00F75613"/>
    <w:rsid w:val="00F8578A"/>
    <w:rsid w:val="00F91BB8"/>
    <w:rsid w:val="00F92C2E"/>
    <w:rsid w:val="00FD46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0B70"/>
  <w15:docId w15:val="{5C213904-3684-A349-8E82-D32A092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D9"/>
    <w:pPr>
      <w:ind w:left="720"/>
      <w:contextualSpacing/>
    </w:pPr>
  </w:style>
  <w:style w:type="paragraph" w:styleId="NormalWeb">
    <w:name w:val="Normal (Web)"/>
    <w:basedOn w:val="Normal"/>
    <w:uiPriority w:val="99"/>
    <w:rsid w:val="007868DB"/>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7370E3"/>
    <w:pPr>
      <w:tabs>
        <w:tab w:val="center" w:pos="4320"/>
        <w:tab w:val="right" w:pos="8640"/>
      </w:tabs>
    </w:pPr>
  </w:style>
  <w:style w:type="character" w:customStyle="1" w:styleId="FooterChar">
    <w:name w:val="Footer Char"/>
    <w:basedOn w:val="DefaultParagraphFont"/>
    <w:link w:val="Footer"/>
    <w:uiPriority w:val="99"/>
    <w:semiHidden/>
    <w:rsid w:val="007370E3"/>
  </w:style>
  <w:style w:type="character" w:styleId="PageNumber">
    <w:name w:val="page number"/>
    <w:basedOn w:val="DefaultParagraphFont"/>
    <w:uiPriority w:val="99"/>
    <w:semiHidden/>
    <w:unhideWhenUsed/>
    <w:rsid w:val="007370E3"/>
  </w:style>
  <w:style w:type="paragraph" w:styleId="Header">
    <w:name w:val="header"/>
    <w:basedOn w:val="Normal"/>
    <w:link w:val="HeaderChar"/>
    <w:uiPriority w:val="99"/>
    <w:semiHidden/>
    <w:unhideWhenUsed/>
    <w:rsid w:val="007370E3"/>
    <w:pPr>
      <w:tabs>
        <w:tab w:val="center" w:pos="4320"/>
        <w:tab w:val="right" w:pos="8640"/>
      </w:tabs>
    </w:pPr>
  </w:style>
  <w:style w:type="character" w:customStyle="1" w:styleId="HeaderChar">
    <w:name w:val="Header Char"/>
    <w:basedOn w:val="DefaultParagraphFont"/>
    <w:link w:val="Header"/>
    <w:uiPriority w:val="99"/>
    <w:semiHidden/>
    <w:rsid w:val="007370E3"/>
  </w:style>
  <w:style w:type="paragraph" w:styleId="BalloonText">
    <w:name w:val="Balloon Text"/>
    <w:basedOn w:val="Normal"/>
    <w:link w:val="BalloonTextChar"/>
    <w:uiPriority w:val="99"/>
    <w:semiHidden/>
    <w:unhideWhenUsed/>
    <w:rsid w:val="00EF13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F13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2594">
      <w:bodyDiv w:val="1"/>
      <w:marLeft w:val="0"/>
      <w:marRight w:val="0"/>
      <w:marTop w:val="0"/>
      <w:marBottom w:val="0"/>
      <w:divBdr>
        <w:top w:val="none" w:sz="0" w:space="0" w:color="auto"/>
        <w:left w:val="none" w:sz="0" w:space="0" w:color="auto"/>
        <w:bottom w:val="none" w:sz="0" w:space="0" w:color="auto"/>
        <w:right w:val="none" w:sz="0" w:space="0" w:color="auto"/>
      </w:divBdr>
      <w:divsChild>
        <w:div w:id="695889902">
          <w:marLeft w:val="0"/>
          <w:marRight w:val="0"/>
          <w:marTop w:val="0"/>
          <w:marBottom w:val="0"/>
          <w:divBdr>
            <w:top w:val="none" w:sz="0" w:space="0" w:color="auto"/>
            <w:left w:val="none" w:sz="0" w:space="0" w:color="auto"/>
            <w:bottom w:val="none" w:sz="0" w:space="0" w:color="auto"/>
            <w:right w:val="none" w:sz="0" w:space="0" w:color="auto"/>
          </w:divBdr>
          <w:divsChild>
            <w:div w:id="77098059">
              <w:marLeft w:val="0"/>
              <w:marRight w:val="0"/>
              <w:marTop w:val="0"/>
              <w:marBottom w:val="0"/>
              <w:divBdr>
                <w:top w:val="none" w:sz="0" w:space="0" w:color="auto"/>
                <w:left w:val="none" w:sz="0" w:space="0" w:color="auto"/>
                <w:bottom w:val="none" w:sz="0" w:space="0" w:color="auto"/>
                <w:right w:val="none" w:sz="0" w:space="0" w:color="auto"/>
              </w:divBdr>
              <w:divsChild>
                <w:div w:id="1711758539">
                  <w:marLeft w:val="0"/>
                  <w:marRight w:val="0"/>
                  <w:marTop w:val="0"/>
                  <w:marBottom w:val="0"/>
                  <w:divBdr>
                    <w:top w:val="none" w:sz="0" w:space="0" w:color="auto"/>
                    <w:left w:val="none" w:sz="0" w:space="0" w:color="auto"/>
                    <w:bottom w:val="none" w:sz="0" w:space="0" w:color="auto"/>
                    <w:right w:val="none" w:sz="0" w:space="0" w:color="auto"/>
                  </w:divBdr>
                  <w:divsChild>
                    <w:div w:id="7226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978">
              <w:marLeft w:val="0"/>
              <w:marRight w:val="0"/>
              <w:marTop w:val="0"/>
              <w:marBottom w:val="0"/>
              <w:divBdr>
                <w:top w:val="none" w:sz="0" w:space="0" w:color="auto"/>
                <w:left w:val="none" w:sz="0" w:space="0" w:color="auto"/>
                <w:bottom w:val="none" w:sz="0" w:space="0" w:color="auto"/>
                <w:right w:val="none" w:sz="0" w:space="0" w:color="auto"/>
              </w:divBdr>
              <w:divsChild>
                <w:div w:id="493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105">
          <w:marLeft w:val="0"/>
          <w:marRight w:val="0"/>
          <w:marTop w:val="0"/>
          <w:marBottom w:val="0"/>
          <w:divBdr>
            <w:top w:val="none" w:sz="0" w:space="0" w:color="auto"/>
            <w:left w:val="none" w:sz="0" w:space="0" w:color="auto"/>
            <w:bottom w:val="none" w:sz="0" w:space="0" w:color="auto"/>
            <w:right w:val="none" w:sz="0" w:space="0" w:color="auto"/>
          </w:divBdr>
          <w:divsChild>
            <w:div w:id="1427069921">
              <w:marLeft w:val="0"/>
              <w:marRight w:val="0"/>
              <w:marTop w:val="0"/>
              <w:marBottom w:val="0"/>
              <w:divBdr>
                <w:top w:val="none" w:sz="0" w:space="0" w:color="auto"/>
                <w:left w:val="none" w:sz="0" w:space="0" w:color="auto"/>
                <w:bottom w:val="none" w:sz="0" w:space="0" w:color="auto"/>
                <w:right w:val="none" w:sz="0" w:space="0" w:color="auto"/>
              </w:divBdr>
              <w:divsChild>
                <w:div w:id="960646612">
                  <w:marLeft w:val="0"/>
                  <w:marRight w:val="0"/>
                  <w:marTop w:val="0"/>
                  <w:marBottom w:val="0"/>
                  <w:divBdr>
                    <w:top w:val="none" w:sz="0" w:space="0" w:color="auto"/>
                    <w:left w:val="none" w:sz="0" w:space="0" w:color="auto"/>
                    <w:bottom w:val="none" w:sz="0" w:space="0" w:color="auto"/>
                    <w:right w:val="none" w:sz="0" w:space="0" w:color="auto"/>
                  </w:divBdr>
                  <w:divsChild>
                    <w:div w:id="7644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4875">
      <w:bodyDiv w:val="1"/>
      <w:marLeft w:val="0"/>
      <w:marRight w:val="0"/>
      <w:marTop w:val="0"/>
      <w:marBottom w:val="0"/>
      <w:divBdr>
        <w:top w:val="none" w:sz="0" w:space="0" w:color="auto"/>
        <w:left w:val="none" w:sz="0" w:space="0" w:color="auto"/>
        <w:bottom w:val="none" w:sz="0" w:space="0" w:color="auto"/>
        <w:right w:val="none" w:sz="0" w:space="0" w:color="auto"/>
      </w:divBdr>
      <w:divsChild>
        <w:div w:id="127477287">
          <w:marLeft w:val="0"/>
          <w:marRight w:val="0"/>
          <w:marTop w:val="0"/>
          <w:marBottom w:val="0"/>
          <w:divBdr>
            <w:top w:val="none" w:sz="0" w:space="0" w:color="auto"/>
            <w:left w:val="none" w:sz="0" w:space="0" w:color="auto"/>
            <w:bottom w:val="none" w:sz="0" w:space="0" w:color="auto"/>
            <w:right w:val="none" w:sz="0" w:space="0" w:color="auto"/>
          </w:divBdr>
          <w:divsChild>
            <w:div w:id="2118325480">
              <w:marLeft w:val="0"/>
              <w:marRight w:val="0"/>
              <w:marTop w:val="0"/>
              <w:marBottom w:val="0"/>
              <w:divBdr>
                <w:top w:val="none" w:sz="0" w:space="0" w:color="auto"/>
                <w:left w:val="none" w:sz="0" w:space="0" w:color="auto"/>
                <w:bottom w:val="none" w:sz="0" w:space="0" w:color="auto"/>
                <w:right w:val="none" w:sz="0" w:space="0" w:color="auto"/>
              </w:divBdr>
              <w:divsChild>
                <w:div w:id="1762070299">
                  <w:marLeft w:val="0"/>
                  <w:marRight w:val="0"/>
                  <w:marTop w:val="0"/>
                  <w:marBottom w:val="0"/>
                  <w:divBdr>
                    <w:top w:val="none" w:sz="0" w:space="0" w:color="auto"/>
                    <w:left w:val="none" w:sz="0" w:space="0" w:color="auto"/>
                    <w:bottom w:val="none" w:sz="0" w:space="0" w:color="auto"/>
                    <w:right w:val="none" w:sz="0" w:space="0" w:color="auto"/>
                  </w:divBdr>
                  <w:divsChild>
                    <w:div w:id="1758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51829">
      <w:bodyDiv w:val="1"/>
      <w:marLeft w:val="0"/>
      <w:marRight w:val="0"/>
      <w:marTop w:val="0"/>
      <w:marBottom w:val="0"/>
      <w:divBdr>
        <w:top w:val="none" w:sz="0" w:space="0" w:color="auto"/>
        <w:left w:val="none" w:sz="0" w:space="0" w:color="auto"/>
        <w:bottom w:val="none" w:sz="0" w:space="0" w:color="auto"/>
        <w:right w:val="none" w:sz="0" w:space="0" w:color="auto"/>
      </w:divBdr>
      <w:divsChild>
        <w:div w:id="1618829667">
          <w:marLeft w:val="0"/>
          <w:marRight w:val="0"/>
          <w:marTop w:val="0"/>
          <w:marBottom w:val="0"/>
          <w:divBdr>
            <w:top w:val="none" w:sz="0" w:space="0" w:color="auto"/>
            <w:left w:val="none" w:sz="0" w:space="0" w:color="auto"/>
            <w:bottom w:val="none" w:sz="0" w:space="0" w:color="auto"/>
            <w:right w:val="none" w:sz="0" w:space="0" w:color="auto"/>
          </w:divBdr>
          <w:divsChild>
            <w:div w:id="684328846">
              <w:marLeft w:val="0"/>
              <w:marRight w:val="0"/>
              <w:marTop w:val="0"/>
              <w:marBottom w:val="0"/>
              <w:divBdr>
                <w:top w:val="none" w:sz="0" w:space="0" w:color="auto"/>
                <w:left w:val="none" w:sz="0" w:space="0" w:color="auto"/>
                <w:bottom w:val="none" w:sz="0" w:space="0" w:color="auto"/>
                <w:right w:val="none" w:sz="0" w:space="0" w:color="auto"/>
              </w:divBdr>
              <w:divsChild>
                <w:div w:id="35198868">
                  <w:marLeft w:val="0"/>
                  <w:marRight w:val="0"/>
                  <w:marTop w:val="0"/>
                  <w:marBottom w:val="0"/>
                  <w:divBdr>
                    <w:top w:val="none" w:sz="0" w:space="0" w:color="auto"/>
                    <w:left w:val="none" w:sz="0" w:space="0" w:color="auto"/>
                    <w:bottom w:val="none" w:sz="0" w:space="0" w:color="auto"/>
                    <w:right w:val="none" w:sz="0" w:space="0" w:color="auto"/>
                  </w:divBdr>
                  <w:divsChild>
                    <w:div w:id="13651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724">
              <w:marLeft w:val="0"/>
              <w:marRight w:val="0"/>
              <w:marTop w:val="0"/>
              <w:marBottom w:val="0"/>
              <w:divBdr>
                <w:top w:val="none" w:sz="0" w:space="0" w:color="auto"/>
                <w:left w:val="none" w:sz="0" w:space="0" w:color="auto"/>
                <w:bottom w:val="none" w:sz="0" w:space="0" w:color="auto"/>
                <w:right w:val="none" w:sz="0" w:space="0" w:color="auto"/>
              </w:divBdr>
              <w:divsChild>
                <w:div w:id="15082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5768">
          <w:marLeft w:val="0"/>
          <w:marRight w:val="0"/>
          <w:marTop w:val="0"/>
          <w:marBottom w:val="0"/>
          <w:divBdr>
            <w:top w:val="none" w:sz="0" w:space="0" w:color="auto"/>
            <w:left w:val="none" w:sz="0" w:space="0" w:color="auto"/>
            <w:bottom w:val="none" w:sz="0" w:space="0" w:color="auto"/>
            <w:right w:val="none" w:sz="0" w:space="0" w:color="auto"/>
          </w:divBdr>
          <w:divsChild>
            <w:div w:id="30809040">
              <w:marLeft w:val="0"/>
              <w:marRight w:val="0"/>
              <w:marTop w:val="0"/>
              <w:marBottom w:val="0"/>
              <w:divBdr>
                <w:top w:val="none" w:sz="0" w:space="0" w:color="auto"/>
                <w:left w:val="none" w:sz="0" w:space="0" w:color="auto"/>
                <w:bottom w:val="none" w:sz="0" w:space="0" w:color="auto"/>
                <w:right w:val="none" w:sz="0" w:space="0" w:color="auto"/>
              </w:divBdr>
              <w:divsChild>
                <w:div w:id="11944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4683">
      <w:bodyDiv w:val="1"/>
      <w:marLeft w:val="0"/>
      <w:marRight w:val="0"/>
      <w:marTop w:val="0"/>
      <w:marBottom w:val="0"/>
      <w:divBdr>
        <w:top w:val="none" w:sz="0" w:space="0" w:color="auto"/>
        <w:left w:val="none" w:sz="0" w:space="0" w:color="auto"/>
        <w:bottom w:val="none" w:sz="0" w:space="0" w:color="auto"/>
        <w:right w:val="none" w:sz="0" w:space="0" w:color="auto"/>
      </w:divBdr>
      <w:divsChild>
        <w:div w:id="1025327924">
          <w:marLeft w:val="0"/>
          <w:marRight w:val="0"/>
          <w:marTop w:val="0"/>
          <w:marBottom w:val="0"/>
          <w:divBdr>
            <w:top w:val="none" w:sz="0" w:space="0" w:color="auto"/>
            <w:left w:val="none" w:sz="0" w:space="0" w:color="auto"/>
            <w:bottom w:val="none" w:sz="0" w:space="0" w:color="auto"/>
            <w:right w:val="none" w:sz="0" w:space="0" w:color="auto"/>
          </w:divBdr>
          <w:divsChild>
            <w:div w:id="1748529345">
              <w:marLeft w:val="0"/>
              <w:marRight w:val="0"/>
              <w:marTop w:val="0"/>
              <w:marBottom w:val="0"/>
              <w:divBdr>
                <w:top w:val="none" w:sz="0" w:space="0" w:color="auto"/>
                <w:left w:val="none" w:sz="0" w:space="0" w:color="auto"/>
                <w:bottom w:val="none" w:sz="0" w:space="0" w:color="auto"/>
                <w:right w:val="none" w:sz="0" w:space="0" w:color="auto"/>
              </w:divBdr>
              <w:divsChild>
                <w:div w:id="1324354830">
                  <w:marLeft w:val="0"/>
                  <w:marRight w:val="0"/>
                  <w:marTop w:val="0"/>
                  <w:marBottom w:val="0"/>
                  <w:divBdr>
                    <w:top w:val="none" w:sz="0" w:space="0" w:color="auto"/>
                    <w:left w:val="none" w:sz="0" w:space="0" w:color="auto"/>
                    <w:bottom w:val="none" w:sz="0" w:space="0" w:color="auto"/>
                    <w:right w:val="none" w:sz="0" w:space="0" w:color="auto"/>
                  </w:divBdr>
                  <w:divsChild>
                    <w:div w:id="4906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3939">
      <w:bodyDiv w:val="1"/>
      <w:marLeft w:val="0"/>
      <w:marRight w:val="0"/>
      <w:marTop w:val="0"/>
      <w:marBottom w:val="0"/>
      <w:divBdr>
        <w:top w:val="none" w:sz="0" w:space="0" w:color="auto"/>
        <w:left w:val="none" w:sz="0" w:space="0" w:color="auto"/>
        <w:bottom w:val="none" w:sz="0" w:space="0" w:color="auto"/>
        <w:right w:val="none" w:sz="0" w:space="0" w:color="auto"/>
      </w:divBdr>
      <w:divsChild>
        <w:div w:id="514727637">
          <w:marLeft w:val="0"/>
          <w:marRight w:val="0"/>
          <w:marTop w:val="0"/>
          <w:marBottom w:val="0"/>
          <w:divBdr>
            <w:top w:val="none" w:sz="0" w:space="0" w:color="auto"/>
            <w:left w:val="none" w:sz="0" w:space="0" w:color="auto"/>
            <w:bottom w:val="none" w:sz="0" w:space="0" w:color="auto"/>
            <w:right w:val="none" w:sz="0" w:space="0" w:color="auto"/>
          </w:divBdr>
          <w:divsChild>
            <w:div w:id="634137947">
              <w:marLeft w:val="0"/>
              <w:marRight w:val="0"/>
              <w:marTop w:val="0"/>
              <w:marBottom w:val="0"/>
              <w:divBdr>
                <w:top w:val="none" w:sz="0" w:space="0" w:color="auto"/>
                <w:left w:val="none" w:sz="0" w:space="0" w:color="auto"/>
                <w:bottom w:val="none" w:sz="0" w:space="0" w:color="auto"/>
                <w:right w:val="none" w:sz="0" w:space="0" w:color="auto"/>
              </w:divBdr>
              <w:divsChild>
                <w:div w:id="113909570">
                  <w:marLeft w:val="0"/>
                  <w:marRight w:val="0"/>
                  <w:marTop w:val="0"/>
                  <w:marBottom w:val="0"/>
                  <w:divBdr>
                    <w:top w:val="none" w:sz="0" w:space="0" w:color="auto"/>
                    <w:left w:val="none" w:sz="0" w:space="0" w:color="auto"/>
                    <w:bottom w:val="none" w:sz="0" w:space="0" w:color="auto"/>
                    <w:right w:val="none" w:sz="0" w:space="0" w:color="auto"/>
                  </w:divBdr>
                  <w:divsChild>
                    <w:div w:id="958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2565">
      <w:bodyDiv w:val="1"/>
      <w:marLeft w:val="0"/>
      <w:marRight w:val="0"/>
      <w:marTop w:val="0"/>
      <w:marBottom w:val="0"/>
      <w:divBdr>
        <w:top w:val="none" w:sz="0" w:space="0" w:color="auto"/>
        <w:left w:val="none" w:sz="0" w:space="0" w:color="auto"/>
        <w:bottom w:val="none" w:sz="0" w:space="0" w:color="auto"/>
        <w:right w:val="none" w:sz="0" w:space="0" w:color="auto"/>
      </w:divBdr>
      <w:divsChild>
        <w:div w:id="1116175789">
          <w:marLeft w:val="0"/>
          <w:marRight w:val="0"/>
          <w:marTop w:val="0"/>
          <w:marBottom w:val="0"/>
          <w:divBdr>
            <w:top w:val="none" w:sz="0" w:space="0" w:color="auto"/>
            <w:left w:val="none" w:sz="0" w:space="0" w:color="auto"/>
            <w:bottom w:val="none" w:sz="0" w:space="0" w:color="auto"/>
            <w:right w:val="none" w:sz="0" w:space="0" w:color="auto"/>
          </w:divBdr>
          <w:divsChild>
            <w:div w:id="1220480152">
              <w:marLeft w:val="0"/>
              <w:marRight w:val="0"/>
              <w:marTop w:val="0"/>
              <w:marBottom w:val="0"/>
              <w:divBdr>
                <w:top w:val="none" w:sz="0" w:space="0" w:color="auto"/>
                <w:left w:val="none" w:sz="0" w:space="0" w:color="auto"/>
                <w:bottom w:val="none" w:sz="0" w:space="0" w:color="auto"/>
                <w:right w:val="none" w:sz="0" w:space="0" w:color="auto"/>
              </w:divBdr>
              <w:divsChild>
                <w:div w:id="1423527903">
                  <w:marLeft w:val="0"/>
                  <w:marRight w:val="0"/>
                  <w:marTop w:val="0"/>
                  <w:marBottom w:val="0"/>
                  <w:divBdr>
                    <w:top w:val="none" w:sz="0" w:space="0" w:color="auto"/>
                    <w:left w:val="none" w:sz="0" w:space="0" w:color="auto"/>
                    <w:bottom w:val="none" w:sz="0" w:space="0" w:color="auto"/>
                    <w:right w:val="none" w:sz="0" w:space="0" w:color="auto"/>
                  </w:divBdr>
                  <w:divsChild>
                    <w:div w:id="700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388">
              <w:marLeft w:val="0"/>
              <w:marRight w:val="0"/>
              <w:marTop w:val="0"/>
              <w:marBottom w:val="0"/>
              <w:divBdr>
                <w:top w:val="none" w:sz="0" w:space="0" w:color="auto"/>
                <w:left w:val="none" w:sz="0" w:space="0" w:color="auto"/>
                <w:bottom w:val="none" w:sz="0" w:space="0" w:color="auto"/>
                <w:right w:val="none" w:sz="0" w:space="0" w:color="auto"/>
              </w:divBdr>
              <w:divsChild>
                <w:div w:id="784079344">
                  <w:marLeft w:val="0"/>
                  <w:marRight w:val="0"/>
                  <w:marTop w:val="0"/>
                  <w:marBottom w:val="0"/>
                  <w:divBdr>
                    <w:top w:val="none" w:sz="0" w:space="0" w:color="auto"/>
                    <w:left w:val="none" w:sz="0" w:space="0" w:color="auto"/>
                    <w:bottom w:val="none" w:sz="0" w:space="0" w:color="auto"/>
                    <w:right w:val="none" w:sz="0" w:space="0" w:color="auto"/>
                  </w:divBdr>
                </w:div>
              </w:divsChild>
            </w:div>
            <w:div w:id="1231841363">
              <w:marLeft w:val="0"/>
              <w:marRight w:val="0"/>
              <w:marTop w:val="0"/>
              <w:marBottom w:val="0"/>
              <w:divBdr>
                <w:top w:val="none" w:sz="0" w:space="0" w:color="auto"/>
                <w:left w:val="none" w:sz="0" w:space="0" w:color="auto"/>
                <w:bottom w:val="none" w:sz="0" w:space="0" w:color="auto"/>
                <w:right w:val="none" w:sz="0" w:space="0" w:color="auto"/>
              </w:divBdr>
              <w:divsChild>
                <w:div w:id="1071343095">
                  <w:marLeft w:val="0"/>
                  <w:marRight w:val="0"/>
                  <w:marTop w:val="0"/>
                  <w:marBottom w:val="0"/>
                  <w:divBdr>
                    <w:top w:val="none" w:sz="0" w:space="0" w:color="auto"/>
                    <w:left w:val="none" w:sz="0" w:space="0" w:color="auto"/>
                    <w:bottom w:val="none" w:sz="0" w:space="0" w:color="auto"/>
                    <w:right w:val="none" w:sz="0" w:space="0" w:color="auto"/>
                  </w:divBdr>
                </w:div>
              </w:divsChild>
            </w:div>
            <w:div w:id="818496779">
              <w:marLeft w:val="0"/>
              <w:marRight w:val="0"/>
              <w:marTop w:val="0"/>
              <w:marBottom w:val="0"/>
              <w:divBdr>
                <w:top w:val="none" w:sz="0" w:space="0" w:color="auto"/>
                <w:left w:val="none" w:sz="0" w:space="0" w:color="auto"/>
                <w:bottom w:val="none" w:sz="0" w:space="0" w:color="auto"/>
                <w:right w:val="none" w:sz="0" w:space="0" w:color="auto"/>
              </w:divBdr>
              <w:divsChild>
                <w:div w:id="14967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711">
          <w:marLeft w:val="0"/>
          <w:marRight w:val="0"/>
          <w:marTop w:val="0"/>
          <w:marBottom w:val="0"/>
          <w:divBdr>
            <w:top w:val="none" w:sz="0" w:space="0" w:color="auto"/>
            <w:left w:val="none" w:sz="0" w:space="0" w:color="auto"/>
            <w:bottom w:val="none" w:sz="0" w:space="0" w:color="auto"/>
            <w:right w:val="none" w:sz="0" w:space="0" w:color="auto"/>
          </w:divBdr>
          <w:divsChild>
            <w:div w:id="1033460939">
              <w:marLeft w:val="0"/>
              <w:marRight w:val="0"/>
              <w:marTop w:val="0"/>
              <w:marBottom w:val="0"/>
              <w:divBdr>
                <w:top w:val="none" w:sz="0" w:space="0" w:color="auto"/>
                <w:left w:val="none" w:sz="0" w:space="0" w:color="auto"/>
                <w:bottom w:val="none" w:sz="0" w:space="0" w:color="auto"/>
                <w:right w:val="none" w:sz="0" w:space="0" w:color="auto"/>
              </w:divBdr>
              <w:divsChild>
                <w:div w:id="2142721855">
                  <w:marLeft w:val="0"/>
                  <w:marRight w:val="0"/>
                  <w:marTop w:val="0"/>
                  <w:marBottom w:val="0"/>
                  <w:divBdr>
                    <w:top w:val="none" w:sz="0" w:space="0" w:color="auto"/>
                    <w:left w:val="none" w:sz="0" w:space="0" w:color="auto"/>
                    <w:bottom w:val="none" w:sz="0" w:space="0" w:color="auto"/>
                    <w:right w:val="none" w:sz="0" w:space="0" w:color="auto"/>
                  </w:divBdr>
                  <w:divsChild>
                    <w:div w:id="3524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7732</Words>
  <Characters>44075</Characters>
  <Application>Microsoft Office Word</Application>
  <DocSecurity>0</DocSecurity>
  <Lines>367</Lines>
  <Paragraphs>103</Paragraphs>
  <ScaleCrop>false</ScaleCrop>
  <Company>UVAC</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Anderson</dc:creator>
  <cp:keywords/>
  <cp:lastModifiedBy>Mandy Crawford-Lee</cp:lastModifiedBy>
  <cp:revision>2</cp:revision>
  <cp:lastPrinted>2022-04-25T13:36:00Z</cp:lastPrinted>
  <dcterms:created xsi:type="dcterms:W3CDTF">2022-04-26T13:52:00Z</dcterms:created>
  <dcterms:modified xsi:type="dcterms:W3CDTF">2022-04-26T13:52:00Z</dcterms:modified>
</cp:coreProperties>
</file>